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21.03.2017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10 martie, au mai fost confirmate încă 19 focare de influență aviară la păsări domestice, în județele Constanţa – 2, Bucureşti – 1 şi Teleorman 16, numărul lor ajungând la 37: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Constanța – 4 focare active (Almălau în 11.02.2017), 1 focar stins 10.03.2017 (Almalău);</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Teleorman – 17 focare active (Dracea în 08.03.2017, 16.03.2017 şi 17.03.2017).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9 au fost stinse.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2.042.</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149 la 160.</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2 cazuri, Galaţi – 17 cazuri, Tulcea – 1 caz, Neamţ – 55 cazuri, Giurgiu – 3 cazuri, Iaşi – 1 caz, Bacău – 13 cazuri, Teleorman – 3 cazuri, municipiul Bucureşti – 13 cazuri, Ilfov – 1, Arad – 1.</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5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FC147F" w:rsidRDefault="00FC147F"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bookmarkStart w:id="0" w:name="_GoBack"/>
      <w:bookmarkEnd w:id="0"/>
    </w:p>
    <w:p w:rsidR="00FC147F" w:rsidRDefault="00FC147F">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02.03.2017</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21 februarie, au mai fost confirmate încă 3 focare de influență aviară la păsări domestice, în județele Constanţa şi Argeş, numărul lor ajungând la 16:</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Tulcea – 4 focare active (Crișan în 26.01.2017, Periprava în 30.01.2017, C.A. Rosetti în 30.01.2017 și Sulina în 10.02.2017), 1 focar stins în data de 31.01.2017 (Pardina);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activ (Balta Doamnei în 29.01.2017) și 1 focar stins în data de 13.02.2017 (Loloiasca);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Constanța – 3 focare active (Almălau în 11.02.2017);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3 au fost stinse.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1.287.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105 la 115.</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47 de cazuri, Ialomiţa – 2 cazuri, Galaţi – 17 cazuri, Tulcea – 1 caz, Neamţ – 26 cazuri, Giurgiu – 3 cazuri, Iaşi – 1 caz, Bacău – 9 cazuri, Teleorman – 2 cazuri, municipiul Bucureşti – 6 cazuri, Ilfov-1.</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27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9C716C" w:rsidRDefault="009C716C">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954F8" w:rsidRDefault="009954F8" w:rsidP="009954F8">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22.02.2017</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la ultima raportare, din data de 13 februarie, a mai fost confirmat un focar de influență aviară la păsări domestice, în județul Giurgiu, numărul lor ajungând la 13:</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în 26.01.2017, Periprava în 30.01.2017, C.A. Rosetti în 30.01.2017 și Sulina în 10.02.2017), 1 focar stins în date de 31.01.2017 (Pardina);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1 focar activ (Balta Doamnei în 29.01.2017) si 1 focar stins în data de 13.02.2017 (Loloiasca);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 în 29.01.2017);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 în 24.01.2017);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 în 22.01.2017);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(Almălau în 11.02.2017);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Giurgiu – 1 focar activ (Remus în 15.02.2017).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Trebuie menționat că, de la data confirmării primului focar (30 decembrie 2016), 2 au fost stinse.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Numărul păsărilor domestice afectate de boală se ridică la 1.192.</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cazurile de influență aviară, depistate la păsări sălbatice, au crescut înregistrat o creștere, de la 85 la 105.</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Cazurile au fost înregistrate în: Constanţa – 42 de cazuri, Ialomiţa – 2 cazuri, Galaţi – 13 cazuri, Tulcea – 1 caz, Neamţ – 26 cazuri, Giurgiu – 3 cazuri, Iaşi – 1 caz, Bacau- 9 cazuri, Teleorman – 2 cazuri, municipiul Bucureşti – 5 cazuri, Ilfov-1.</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14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Până la acestă dată nu a fost depistată prezența virusului influenței aviare în exploatații comerciale de păsări.</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Pentru a preveni răspândirea acestei boli, Autoritatea Națională Sanitară Veterinară și pentru Siguranța Alimentelor recomandă cetățenilor să respecte următoarele măsuri: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păsările din gospodărie se vor ține închise în perimetrul exploataţiei, fără a le permite accesul la lacuri şi bălţi;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-separarea rațelor și gâștelor domestice de alte păsări de curte;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-limitarea accesului în curtea unde sunt adăpostite păsările la o singură persoană;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adăparea păsărilor de curte cu apă de suprafață, provenită din lacuri, iazuri, sau bălți;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cazurile de îmbolnăvire sau mortalitate la păsările din orice specie sau la mamifere din curtea proprie, vor fi anunțate, fără întarziere, medicului veterinar de liberă practică împuternicit;</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cadavrele de păsări şi mamifere, descoperite în locuri publice, se anunţă, fără întârziere, medicului veterinar de liberă practică împuternicit sau la DSVSA județeană;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pună mâna neprotejată cu mănușă, pe cadavrele de pasăre sau păsări bolnave;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lase copii să se joace cu păsări domestice sau păsări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respecte indicațiile medicului uman de familie şi ale medicului veterinar de liberă practică împuternicit.</w:t>
      </w:r>
    </w:p>
    <w:p w:rsidR="009954F8" w:rsidRDefault="009954F8">
      <w:pPr>
        <w:rPr>
          <w:rFonts w:ascii="Arial" w:eastAsia="Times New Roman" w:hAnsi="Arial" w:cs="Arial"/>
          <w:color w:val="474747"/>
          <w:szCs w:val="24"/>
        </w:rPr>
      </w:pPr>
      <w:r>
        <w:rPr>
          <w:rFonts w:ascii="Arial" w:hAnsi="Arial" w:cs="Arial"/>
          <w:color w:val="474747"/>
        </w:rPr>
        <w:br w:type="page"/>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lastRenderedPageBreak/>
        <w:t>13.02.2017</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Pe teritoriul României, prezența virusului influenței aviare*(subtipul H5N8) la păsări domestice a fost confirmată în data de 30 decembrie a anului trecut, într-o gopodărie din localitatea Pardina, județul Tulcea.</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această dată, au fost confirmate în țara noastră </w:t>
      </w:r>
      <w:r w:rsidRPr="009954F8">
        <w:rPr>
          <w:rFonts w:ascii="Arial" w:hAnsi="Arial" w:cs="Arial"/>
          <w:b/>
          <w:color w:val="474747"/>
          <w:sz w:val="20"/>
          <w:szCs w:val="20"/>
        </w:rPr>
        <w:t xml:space="preserve">12 focare de influență aviară la păsări domestice, </w:t>
      </w:r>
      <w:r w:rsidRPr="009954F8">
        <w:rPr>
          <w:rFonts w:ascii="Arial" w:hAnsi="Arial" w:cs="Arial"/>
          <w:color w:val="474747"/>
          <w:sz w:val="20"/>
          <w:szCs w:val="20"/>
        </w:rPr>
        <w:t>în 6 județe:</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Periprava și C.A. Rosetti, Sulina),1 focar stins (Pardina);</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2 focare active (Loloiasca și Balta Doamnei);</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 Almălau)</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Pierderile se ridică la un număr de 1.102 păsări, din diferite specii: găini, rațe, gâște, bibilici etc., afectate de boală (moarte din cauza bolii sau ucise, conform procedurilor).</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În ceea ce privește cazurile de influență aviară depistate la păsări sălbatice, începând cu data de 28.11.2016 și până în prezent, au fost confirmate un număr de 85 de cazuri la: raţe sălbatice, cormorani,  egrete, pescăruşi, gârliţe, lebede de vară şi lebede de iarnă.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xml:space="preserve">Cazurile au fost înregistrate în 10 judeţe, astfel: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Constanţa –42 de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Ialomiţa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Galaţi – 11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Tulcea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Neamţ –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Giurgiu – 3 cazuri,</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 Iaşi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Bacau- 9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Teleorman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municipiul Bucureşti – 5 cazuri.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10 suspiciuni de influență aviară la păsări sălbatice pentru care se așteaptă  confirmarea din partea Laboratorului Naţional de Referinţă pentru Influența Aviară – Institutul de Diagnostic şi Sănătate Animală, acestea fiind în stadiul de suspiciune.</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acestă dată </w:t>
      </w:r>
      <w:r w:rsidRPr="009954F8">
        <w:rPr>
          <w:rFonts w:ascii="Arial" w:hAnsi="Arial" w:cs="Arial"/>
          <w:b/>
          <w:color w:val="474747"/>
          <w:sz w:val="20"/>
          <w:szCs w:val="20"/>
        </w:rPr>
        <w:t>nu</w:t>
      </w:r>
      <w:r w:rsidRPr="009954F8">
        <w:rPr>
          <w:rFonts w:ascii="Arial" w:hAnsi="Arial" w:cs="Arial"/>
          <w:color w:val="474747"/>
          <w:sz w:val="20"/>
          <w:szCs w:val="20"/>
        </w:rPr>
        <w:t xml:space="preserve"> a fost depistată prezența virusului influenței aviare în exploatații comerciale de păsări.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0B58DB" w:rsidRPr="009954F8" w:rsidRDefault="00D36E1E" w:rsidP="00A42DCA">
      <w:pPr>
        <w:pStyle w:val="NormalWeb"/>
        <w:shd w:val="clear" w:color="auto" w:fill="FFFFFF"/>
        <w:spacing w:before="0" w:beforeAutospacing="0" w:after="150" w:afterAutospacing="0"/>
        <w:ind w:firstLine="720"/>
        <w:textAlignment w:val="baseline"/>
        <w:rPr>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sectPr w:rsidR="000B58DB" w:rsidRPr="009954F8" w:rsidSect="008E7ED4">
      <w:type w:val="continuous"/>
      <w:pgSz w:w="11907" w:h="16840" w:code="9"/>
      <w:pgMar w:top="567" w:right="567" w:bottom="567"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1E"/>
    <w:rsid w:val="00086104"/>
    <w:rsid w:val="000B58DB"/>
    <w:rsid w:val="008E7ED4"/>
    <w:rsid w:val="008F6679"/>
    <w:rsid w:val="009954F8"/>
    <w:rsid w:val="009C716C"/>
    <w:rsid w:val="00A42DCA"/>
    <w:rsid w:val="00A61CE3"/>
    <w:rsid w:val="00CB3017"/>
    <w:rsid w:val="00D36E1E"/>
    <w:rsid w:val="00FC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5922">
      <w:bodyDiv w:val="1"/>
      <w:marLeft w:val="0"/>
      <w:marRight w:val="0"/>
      <w:marTop w:val="0"/>
      <w:marBottom w:val="0"/>
      <w:divBdr>
        <w:top w:val="none" w:sz="0" w:space="0" w:color="auto"/>
        <w:left w:val="none" w:sz="0" w:space="0" w:color="auto"/>
        <w:bottom w:val="none" w:sz="0" w:space="0" w:color="auto"/>
        <w:right w:val="none" w:sz="0" w:space="0" w:color="auto"/>
      </w:divBdr>
    </w:div>
    <w:div w:id="1055079155">
      <w:bodyDiv w:val="1"/>
      <w:marLeft w:val="0"/>
      <w:marRight w:val="0"/>
      <w:marTop w:val="0"/>
      <w:marBottom w:val="0"/>
      <w:divBdr>
        <w:top w:val="none" w:sz="0" w:space="0" w:color="auto"/>
        <w:left w:val="none" w:sz="0" w:space="0" w:color="auto"/>
        <w:bottom w:val="none" w:sz="0" w:space="0" w:color="auto"/>
        <w:right w:val="none" w:sz="0" w:space="0" w:color="auto"/>
      </w:divBdr>
    </w:div>
    <w:div w:id="1650012119">
      <w:bodyDiv w:val="1"/>
      <w:marLeft w:val="0"/>
      <w:marRight w:val="0"/>
      <w:marTop w:val="0"/>
      <w:marBottom w:val="0"/>
      <w:divBdr>
        <w:top w:val="none" w:sz="0" w:space="0" w:color="auto"/>
        <w:left w:val="none" w:sz="0" w:space="0" w:color="auto"/>
        <w:bottom w:val="none" w:sz="0" w:space="0" w:color="auto"/>
        <w:right w:val="none" w:sz="0" w:space="0" w:color="auto"/>
      </w:divBdr>
    </w:div>
    <w:div w:id="18371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2055</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informatica</cp:lastModifiedBy>
  <cp:revision>6</cp:revision>
  <dcterms:created xsi:type="dcterms:W3CDTF">2017-02-17T07:19:00Z</dcterms:created>
  <dcterms:modified xsi:type="dcterms:W3CDTF">2017-03-27T09:30:00Z</dcterms:modified>
</cp:coreProperties>
</file>