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48B" w:rsidRDefault="002F748B" w:rsidP="002F748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4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809"/>
        <w:gridCol w:w="8631"/>
      </w:tblGrid>
      <w:tr w:rsidR="00695413" w:rsidRPr="00695413" w:rsidTr="000658FA">
        <w:tc>
          <w:tcPr>
            <w:tcW w:w="1809" w:type="dxa"/>
          </w:tcPr>
          <w:p w:rsidR="00695413" w:rsidRPr="00695413" w:rsidRDefault="00695413" w:rsidP="0069541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SimSu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5965" cy="1021080"/>
                  <wp:effectExtent l="0" t="0" r="6985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96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1" w:type="dxa"/>
          </w:tcPr>
          <w:p w:rsidR="00695413" w:rsidRPr="00695413" w:rsidRDefault="00695413" w:rsidP="006954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95413"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  <w:t>MINISTERUL SĂNĂTĂŢII</w:t>
            </w:r>
          </w:p>
          <w:p w:rsidR="00695413" w:rsidRPr="00695413" w:rsidRDefault="00695413" w:rsidP="006954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695413">
              <w:rPr>
                <w:rFonts w:ascii="Times New Roman" w:eastAsia="SimSun" w:hAnsi="Times New Roman" w:cs="Times New Roman"/>
                <w:b/>
                <w:sz w:val="24"/>
                <w:szCs w:val="24"/>
                <w:lang w:val="ro-RO" w:eastAsia="ro-RO"/>
              </w:rPr>
              <w:t>DIRECŢIA DE SĂNĂTATE PUBLICĂ A JUDEŢULUI CLUJ</w:t>
            </w:r>
          </w:p>
          <w:p w:rsidR="00695413" w:rsidRPr="00695413" w:rsidRDefault="00695413" w:rsidP="006954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</w:pPr>
            <w:r w:rsidRPr="00695413"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  <w:t>Cluj-Napoca, 400158, Str. Constanţa nr. 5, etaj I;</w:t>
            </w:r>
          </w:p>
          <w:p w:rsidR="00695413" w:rsidRPr="00695413" w:rsidRDefault="00695413" w:rsidP="006954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</w:pPr>
            <w:r w:rsidRPr="00695413">
              <w:rPr>
                <w:rFonts w:ascii="Times New Roman" w:eastAsia="SimSun" w:hAnsi="Times New Roman" w:cs="Times New Roman"/>
                <w:b/>
                <w:sz w:val="24"/>
                <w:szCs w:val="24"/>
                <w:lang w:val="it-IT" w:eastAsia="ro-RO"/>
              </w:rPr>
              <w:t>Telefon: 0040 - 264-433645; Fax: 0040 - 264-530388;</w:t>
            </w:r>
          </w:p>
          <w:p w:rsidR="00695413" w:rsidRPr="00695413" w:rsidRDefault="00695413" w:rsidP="00695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</w:pPr>
            <w:r w:rsidRPr="00695413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Web : </w:t>
            </w:r>
            <w:r w:rsidRPr="00695413"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pt-BR"/>
              </w:rPr>
              <w:t>www.dspcluj.ro</w:t>
            </w:r>
            <w:r w:rsidRPr="00695413">
              <w:rPr>
                <w:rFonts w:ascii="Times New Roman" w:eastAsia="Calibri" w:hAnsi="Times New Roman" w:cs="Times New Roman"/>
                <w:b/>
                <w:sz w:val="24"/>
                <w:szCs w:val="24"/>
                <w:lang w:val="pt-BR"/>
              </w:rPr>
              <w:t xml:space="preserve">; E-mail : </w:t>
            </w:r>
            <w:hyperlink r:id="rId7" w:history="1">
              <w:r w:rsidRPr="00695413">
                <w:rPr>
                  <w:rFonts w:ascii="Times New Roman" w:eastAsia="Calibri" w:hAnsi="Times New Roman" w:cs="Times New Roman"/>
                  <w:b/>
                  <w:color w:val="0000FF"/>
                  <w:sz w:val="24"/>
                  <w:szCs w:val="24"/>
                  <w:u w:val="single"/>
                  <w:lang w:val="pt-BR"/>
                </w:rPr>
                <w:t>dspj.cluj@dspcluj.ro</w:t>
              </w:r>
            </w:hyperlink>
          </w:p>
          <w:p w:rsidR="00695413" w:rsidRPr="00695413" w:rsidRDefault="00695413" w:rsidP="0069541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FF"/>
                <w:sz w:val="24"/>
                <w:szCs w:val="24"/>
                <w:lang w:val="pt-BR"/>
              </w:rPr>
            </w:pPr>
          </w:p>
          <w:p w:rsidR="00695413" w:rsidRPr="00695413" w:rsidRDefault="00695413" w:rsidP="00695413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val="pt-BR" w:eastAsia="ro-RO"/>
              </w:rPr>
            </w:pPr>
          </w:p>
          <w:p w:rsidR="00695413" w:rsidRPr="00695413" w:rsidRDefault="00695413" w:rsidP="0069541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pt-BR" w:eastAsia="ro-RO"/>
              </w:rPr>
            </w:pPr>
            <w:r w:rsidRPr="00695413">
              <w:rPr>
                <w:rFonts w:ascii="Times New Roman" w:eastAsia="SimSun" w:hAnsi="Times New Roman" w:cs="Times New Roman"/>
                <w:b/>
                <w:sz w:val="24"/>
                <w:szCs w:val="24"/>
                <w:lang w:val="pt-BR" w:eastAsia="ro-RO"/>
              </w:rPr>
              <w:t xml:space="preserve">Nr inreg.          </w:t>
            </w:r>
            <w:r w:rsidRPr="0069541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o-RO"/>
              </w:rPr>
              <w:t xml:space="preserve">/  </w:t>
            </w:r>
          </w:p>
        </w:tc>
      </w:tr>
    </w:tbl>
    <w:p w:rsidR="007376B4" w:rsidRDefault="007376B4" w:rsidP="00695413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val="ro-RO"/>
        </w:rPr>
      </w:pPr>
    </w:p>
    <w:p w:rsidR="00695413" w:rsidRPr="00695413" w:rsidRDefault="00695413" w:rsidP="00695413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val="ro-RO"/>
        </w:rPr>
      </w:pPr>
      <w:r w:rsidRPr="00695413">
        <w:rPr>
          <w:rFonts w:ascii="Times New Roman" w:eastAsia="SimSun" w:hAnsi="Times New Roman" w:cs="Times New Roman"/>
          <w:b/>
          <w:lang w:val="ro-RO"/>
        </w:rPr>
        <w:t>Către mass media locală,</w:t>
      </w:r>
    </w:p>
    <w:p w:rsidR="00695413" w:rsidRPr="00695413" w:rsidRDefault="00695413" w:rsidP="00695413">
      <w:pPr>
        <w:spacing w:after="0" w:line="240" w:lineRule="auto"/>
        <w:jc w:val="both"/>
        <w:rPr>
          <w:rFonts w:ascii="Times New Roman" w:eastAsia="SimSun" w:hAnsi="Times New Roman" w:cs="Times New Roman"/>
          <w:b/>
          <w:lang w:val="ro-RO"/>
        </w:rPr>
      </w:pPr>
    </w:p>
    <w:p w:rsidR="00695413" w:rsidRDefault="00695413" w:rsidP="007376B4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  <w:r w:rsidRPr="00695413">
        <w:rPr>
          <w:rFonts w:ascii="Times New Roman" w:eastAsia="SimSun" w:hAnsi="Times New Roman" w:cs="Times New Roman"/>
          <w:b/>
          <w:lang w:val="ro-RO"/>
        </w:rPr>
        <w:t>Alăturat vă trimitem un material referitor la Ziua</w:t>
      </w:r>
      <w:r w:rsidR="007362E5">
        <w:rPr>
          <w:rFonts w:ascii="Times New Roman" w:eastAsia="SimSun" w:hAnsi="Times New Roman" w:cs="Times New Roman"/>
          <w:b/>
          <w:lang w:val="ro-RO"/>
        </w:rPr>
        <w:t xml:space="preserve"> Mondial</w:t>
      </w:r>
      <w:r w:rsidR="007620A2">
        <w:rPr>
          <w:rFonts w:ascii="Times New Roman" w:eastAsia="SimSun" w:hAnsi="Times New Roman" w:cs="Times New Roman"/>
          <w:b/>
          <w:lang w:val="ro-RO"/>
        </w:rPr>
        <w:t xml:space="preserve">ă de Luptă </w:t>
      </w:r>
      <w:r w:rsidR="007362E5">
        <w:rPr>
          <w:rFonts w:ascii="Times New Roman" w:eastAsia="SimSun" w:hAnsi="Times New Roman" w:cs="Times New Roman"/>
          <w:b/>
          <w:lang w:val="ro-RO"/>
        </w:rPr>
        <w:t xml:space="preserve"> impotriva Hipertensiunii - </w:t>
      </w:r>
      <w:r w:rsidR="00B3327E">
        <w:rPr>
          <w:rFonts w:ascii="Times New Roman" w:eastAsia="SimSun" w:hAnsi="Times New Roman" w:cs="Times New Roman"/>
          <w:b/>
          <w:lang w:val="ro-RO"/>
        </w:rPr>
        <w:t>1</w:t>
      </w:r>
      <w:r w:rsidR="007362E5">
        <w:rPr>
          <w:rFonts w:ascii="Times New Roman" w:eastAsia="SimSun" w:hAnsi="Times New Roman" w:cs="Times New Roman"/>
          <w:b/>
          <w:lang w:val="ro-RO"/>
        </w:rPr>
        <w:t>7 mai 2019</w:t>
      </w:r>
      <w:r w:rsidRPr="00695413">
        <w:rPr>
          <w:rFonts w:ascii="Times New Roman" w:eastAsia="SimSun" w:hAnsi="Times New Roman" w:cs="Times New Roman"/>
          <w:b/>
          <w:lang w:val="ro-RO"/>
        </w:rPr>
        <w:t>, pe care vă rugăm să-l publicaţi în ziarul Dumneavoastră sau să-l difuzaţi în emisiunile Dumneavoastră, având in vedere importanta informării populaţiei cu privire la aceasta temă.</w:t>
      </w:r>
    </w:p>
    <w:p w:rsidR="007376B4" w:rsidRPr="007376B4" w:rsidRDefault="007376B4" w:rsidP="007376B4">
      <w:pPr>
        <w:spacing w:after="0" w:line="240" w:lineRule="auto"/>
        <w:rPr>
          <w:rFonts w:ascii="Times New Roman" w:eastAsia="SimSun" w:hAnsi="Times New Roman" w:cs="Times New Roman"/>
          <w:b/>
          <w:lang w:val="ro-RO"/>
        </w:rPr>
      </w:pPr>
    </w:p>
    <w:p w:rsidR="00BF32CB" w:rsidRPr="001834F7" w:rsidRDefault="007376B4" w:rsidP="001834F7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</w:pPr>
      <w:r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 </w:t>
      </w:r>
      <w:r w:rsidR="00BF32CB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Presiunea arterială este presiunea exercitată de sânge asupra pereților arteriali. Ea este exprimată prin </w:t>
      </w:r>
      <w:r w:rsidR="00C52F7D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doua numere</w:t>
      </w:r>
      <w:r w:rsidR="00BF32CB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:</w:t>
      </w:r>
      <w:r w:rsidR="0023370A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numă</w:t>
      </w:r>
      <w:r w:rsidR="00C52F7D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rul superior- p</w:t>
      </w:r>
      <w:r w:rsidR="0023370A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resiunea din artere la bătaia cardiacă </w:t>
      </w:r>
      <w:r w:rsidR="00C52F7D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="0023370A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(sistolica) ş</w:t>
      </w:r>
      <w:r w:rsidR="00C52F7D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i num</w:t>
      </w:r>
      <w:r w:rsidR="0023370A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ă</w:t>
      </w:r>
      <w:r w:rsidR="00C52F7D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rul </w:t>
      </w:r>
      <w:r w:rsidR="0023370A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</w:t>
      </w:r>
      <w:r w:rsidR="00C52F7D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inferior- presiunea</w:t>
      </w:r>
      <w:r w:rsidR="0023370A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 xml:space="preserve"> din artere între bătă</w:t>
      </w:r>
      <w:r w:rsidR="00C52F7D" w:rsidRPr="001834F7">
        <w:rPr>
          <w:rFonts w:ascii="Times New Roman" w:eastAsia="Times New Roman" w:hAnsi="Times New Roman" w:cs="Times New Roman"/>
          <w:bCs/>
          <w:sz w:val="24"/>
          <w:szCs w:val="24"/>
          <w:lang w:val="ro-RO" w:eastAsia="en-GB"/>
        </w:rPr>
        <w:t>ile cardiace (diastolica).</w:t>
      </w:r>
    </w:p>
    <w:p w:rsidR="002F748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Hipertensiune arterială reprezintă o provocare globală d</w:t>
      </w:r>
      <w:r w:rsidR="00582C26" w:rsidRPr="001834F7">
        <w:rPr>
          <w:rFonts w:ascii="Times New Roman" w:hAnsi="Times New Roman" w:cs="Times New Roman"/>
          <w:sz w:val="24"/>
          <w:szCs w:val="24"/>
          <w:lang w:val="pt-BR"/>
        </w:rPr>
        <w:t>e sănătate, dată fiind prevalenţ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a</w:t>
      </w:r>
    </w:p>
    <w:p w:rsidR="0019029A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ridicată </w:t>
      </w:r>
      <w:r w:rsidR="00582C26" w:rsidRPr="001834F7">
        <w:rPr>
          <w:rFonts w:ascii="Times New Roman" w:hAnsi="Times New Roman" w:cs="Times New Roman"/>
          <w:sz w:val="24"/>
          <w:szCs w:val="24"/>
          <w:lang w:val="pt-BR"/>
        </w:rPr>
        <w:t>ş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i comorbiditatea cardiovasculară</w:t>
      </w:r>
      <w:r w:rsidR="00582C26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ş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i renală asociată, fiind principalul fa</w:t>
      </w:r>
      <w:r w:rsidR="007376B4" w:rsidRPr="001834F7">
        <w:rPr>
          <w:rFonts w:ascii="Times New Roman" w:hAnsi="Times New Roman" w:cs="Times New Roman"/>
          <w:sz w:val="24"/>
          <w:szCs w:val="24"/>
          <w:lang w:val="pt-BR"/>
        </w:rPr>
        <w:t>ctor de risc pentru deces şi diz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abilitate la scară globală, conform Organizaţiei Mondiale a Sănătăţii şi Societăţii Internaţionale de Hipertensiune.</w:t>
      </w:r>
    </w:p>
    <w:p w:rsidR="002F748B" w:rsidRPr="001834F7" w:rsidRDefault="009E033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D66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Tema </w:t>
      </w:r>
      <w:r w:rsidR="000D26CC" w:rsidRPr="001834F7">
        <w:rPr>
          <w:rFonts w:ascii="Times New Roman" w:hAnsi="Times New Roman" w:cs="Times New Roman"/>
          <w:sz w:val="24"/>
          <w:szCs w:val="24"/>
          <w:lang w:val="pt-BR"/>
        </w:rPr>
        <w:t>acestei campani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i este conştientizarea populaţiei cu privire la depistarea precoce a bolii, iar sloganul este </w:t>
      </w:r>
      <w:r w:rsidRPr="001834F7">
        <w:rPr>
          <w:rFonts w:ascii="Times New Roman" w:hAnsi="Times New Roman" w:cs="Times New Roman"/>
          <w:b/>
          <w:sz w:val="24"/>
          <w:szCs w:val="24"/>
          <w:lang w:val="pt-BR"/>
        </w:rPr>
        <w:t>“Cunoaste-ţi valorile presiunii arteriale!”</w:t>
      </w:r>
    </w:p>
    <w:p w:rsidR="002F748B" w:rsidRPr="001834F7" w:rsidRDefault="009B51B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r w:rsidR="002F748B" w:rsidRPr="001834F7">
        <w:rPr>
          <w:rFonts w:ascii="Times New Roman" w:hAnsi="Times New Roman" w:cs="Times New Roman"/>
          <w:sz w:val="24"/>
          <w:szCs w:val="24"/>
          <w:lang w:val="pt-BR"/>
        </w:rPr>
        <w:t>În prezent HTA a atins dimensiuni epidemice. Numărul persoanelor cu HTA a crescut de la</w:t>
      </w:r>
    </w:p>
    <w:p w:rsidR="002F748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600 milioane în 1980 la aproape 1 miliard în 2008</w:t>
      </w:r>
      <w:r w:rsidR="00BF32CB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F32CB" w:rsidRPr="001834F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i ca urmare a procesului de creştere a populaţiei şi</w:t>
      </w:r>
      <w:r w:rsidR="00374D2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a fenomenului de îmbătrânire se estimează o creştere de până la 1,56 miliarde în 2025.</w:t>
      </w:r>
    </w:p>
    <w:p w:rsidR="002F748B" w:rsidRPr="001834F7" w:rsidRDefault="009B51B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ED66CA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F748B" w:rsidRPr="001834F7">
        <w:rPr>
          <w:rFonts w:ascii="Times New Roman" w:hAnsi="Times New Roman" w:cs="Times New Roman"/>
          <w:sz w:val="24"/>
          <w:szCs w:val="24"/>
          <w:lang w:val="pt-BR"/>
        </w:rPr>
        <w:t>În România a fost derulat în anul 2016 studiul SEPHAR III, care a relevat o prevalenţă a</w:t>
      </w:r>
    </w:p>
    <w:p w:rsidR="009B51B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hipertensiunii arteriale de 45,1% în rândul populaţiei adulte. </w:t>
      </w:r>
    </w:p>
    <w:p w:rsidR="002F748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Conform studiului 80,9% dintre adulţii</w:t>
      </w:r>
      <w:r w:rsidR="009B51BB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hipertensivi ştiau că suferă de această boală, în timp ce restul de 19,1% au fost diagnosticaţi cu ocazia</w:t>
      </w:r>
      <w:r w:rsidR="009B51BB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studiului. Aceasta înseamnă că aproximativ 1 din 5 români cu hipertensiune arterială nu este con</w:t>
      </w:r>
      <w:r w:rsidR="0066736C" w:rsidRPr="001834F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tient</w:t>
      </w:r>
      <w:r w:rsidR="009B51BB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de această condi</w:t>
      </w:r>
      <w:r w:rsidR="0066736C" w:rsidRPr="001834F7">
        <w:rPr>
          <w:rFonts w:ascii="Times New Roman" w:hAnsi="Times New Roman" w:cs="Times New Roman"/>
          <w:sz w:val="24"/>
          <w:szCs w:val="24"/>
          <w:lang w:val="pt-BR"/>
        </w:rPr>
        <w:t>t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ie, fiind expus unor riscuri importante în ceea ce priveşte starea de sănătate, generate</w:t>
      </w:r>
      <w:r w:rsidR="009B51BB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de lipsa unei îngrijiri adecvate, care să asigure controlul eficient al afecţiunii.</w:t>
      </w:r>
    </w:p>
    <w:p w:rsidR="002F748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În ultimii ani, rata de cunoaştere a hipertensiunii arteriale a cunoscut o îmbunătăţire</w:t>
      </w:r>
      <w:r w:rsidR="009B51BB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semnificativă, crescând succesiv, de la 44,3% în anul 2005 (SEPHAR I), 69, 55% în 2012 (SEPHAR</w:t>
      </w:r>
      <w:r w:rsidR="009B51BB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II), la 80,9% în anul 2016 (SEPHAR III).</w:t>
      </w:r>
    </w:p>
    <w:p w:rsidR="002F748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România rămâne totu</w:t>
      </w:r>
      <w:r w:rsidR="0066736C" w:rsidRPr="001834F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i în topul ţărilor cu risc cardiovascular ridicat, iar rezultatele SEPHAR</w:t>
      </w:r>
    </w:p>
    <w:p w:rsidR="002F748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III confirmă, încă o dată, că hipertensiunea arterială, alături de ceilalţi factori de risc cardiovascular</w:t>
      </w:r>
      <w:r w:rsidR="000D62AE" w:rsidRPr="001834F7">
        <w:rPr>
          <w:rFonts w:ascii="Times New Roman" w:hAnsi="Times New Roman" w:cs="Times New Roman"/>
          <w:sz w:val="24"/>
          <w:szCs w:val="24"/>
          <w:lang w:val="pt-BR"/>
        </w:rPr>
        <w:t>i</w:t>
      </w:r>
      <w:r w:rsidR="00E4096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reprezintă probleme majore la nivelul sănătăţii populaţionale. </w:t>
      </w:r>
    </w:p>
    <w:p w:rsidR="00467C91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Hipertensiunea arterială, factor de risc major pentru boala coronariană </w:t>
      </w:r>
      <w:r w:rsidR="000D62AE" w:rsidRPr="001834F7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i </w:t>
      </w:r>
      <w:r w:rsidR="000D62AE" w:rsidRPr="001834F7">
        <w:rPr>
          <w:rFonts w:ascii="Times New Roman" w:hAnsi="Times New Roman" w:cs="Times New Roman"/>
          <w:sz w:val="24"/>
          <w:szCs w:val="24"/>
          <w:lang w:val="pt-BR"/>
        </w:rPr>
        <w:t>accidentului vascular cerebral</w:t>
      </w:r>
      <w:r w:rsidR="00467C91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creează o</w:t>
      </w:r>
      <w:r w:rsidR="00467C91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>presiune majoră asupra sistemului de sănătate.</w:t>
      </w:r>
    </w:p>
    <w:p w:rsidR="002F748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Este îmbucurător însă faptul că numărul persoanelor care au hipertensiune arterială şi au fost</w:t>
      </w:r>
    </w:p>
    <w:p w:rsidR="002F748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diagnosticate, precum şi al celor aflate sub tratament şi sub control terapeutic creşte de la an la an. </w:t>
      </w:r>
    </w:p>
    <w:p w:rsidR="002F748B" w:rsidRPr="001834F7" w:rsidRDefault="002F748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Eforturile se concentrează în prezent pe conceperea şi implementarea unor programe de</w:t>
      </w:r>
    </w:p>
    <w:p w:rsidR="00BF32CB" w:rsidRDefault="002F748B" w:rsidP="001834F7">
      <w:pPr>
        <w:pStyle w:val="NoSpacing"/>
        <w:rPr>
          <w:rFonts w:ascii="Trebuchet MS" w:eastAsia="Times New Roman" w:hAnsi="Trebuchet MS" w:cs="Times New Roman"/>
          <w:b/>
          <w:bCs/>
          <w:color w:val="008B95"/>
          <w:sz w:val="24"/>
          <w:szCs w:val="24"/>
          <w:lang w:val="ro-RO" w:eastAsia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prevenţie, diagnosticare precoce şi control pe termen lung.</w:t>
      </w:r>
      <w:r w:rsidR="00BF32CB" w:rsidRPr="001834F7">
        <w:rPr>
          <w:rFonts w:ascii="Trebuchet MS" w:eastAsia="Times New Roman" w:hAnsi="Trebuchet MS" w:cs="Times New Roman"/>
          <w:b/>
          <w:bCs/>
          <w:color w:val="008B95"/>
          <w:sz w:val="24"/>
          <w:szCs w:val="24"/>
          <w:lang w:val="ro-RO" w:eastAsia="en-GB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rgbClr w14:val="FFFFFF">
                <w14:alpha w14:val="50000"/>
                <w14:lumMod w14:val="75000"/>
              </w14:srgbClr>
            </w14:solidFill>
            <w14:prstDash w14:val="solid"/>
            <w14:round/>
          </w14:textOutline>
        </w:rPr>
        <w:t xml:space="preserve"> </w:t>
      </w:r>
    </w:p>
    <w:p w:rsidR="00BF32CB" w:rsidRPr="001834F7" w:rsidRDefault="00582C26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GoBack"/>
      <w:bookmarkEnd w:id="0"/>
      <w:r w:rsidRPr="001834F7">
        <w:rPr>
          <w:rFonts w:ascii="Times New Roman" w:hAnsi="Times New Roman" w:cs="Times New Roman"/>
          <w:b/>
          <w:sz w:val="24"/>
          <w:szCs w:val="24"/>
          <w:lang w:val="pt-BR"/>
        </w:rPr>
        <w:t>Recomandă</w:t>
      </w:r>
      <w:r w:rsidR="00BF32CB" w:rsidRPr="001834F7">
        <w:rPr>
          <w:rFonts w:ascii="Times New Roman" w:hAnsi="Times New Roman" w:cs="Times New Roman"/>
          <w:b/>
          <w:sz w:val="24"/>
          <w:szCs w:val="24"/>
          <w:lang w:val="pt-BR"/>
        </w:rPr>
        <w:t xml:space="preserve">ri </w:t>
      </w:r>
      <w:r w:rsidR="00BF32CB" w:rsidRPr="001834F7">
        <w:rPr>
          <w:rFonts w:ascii="Times New Roman" w:hAnsi="Times New Roman" w:cs="Times New Roman"/>
          <w:sz w:val="24"/>
          <w:szCs w:val="24"/>
          <w:lang w:val="pt-BR"/>
        </w:rPr>
        <w:t>pentru</w:t>
      </w:r>
      <w:r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F32CB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prevenirea  hipertensiunii arteriale:</w:t>
      </w:r>
    </w:p>
    <w:p w:rsidR="00BF32CB" w:rsidRPr="001834F7" w:rsidRDefault="005633E8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Adoptarea unui stil de viată</w:t>
      </w:r>
      <w:r w:rsidR="00BF32CB" w:rsidRPr="001834F7">
        <w:rPr>
          <w:rFonts w:ascii="Times New Roman" w:hAnsi="Times New Roman" w:cs="Times New Roman"/>
          <w:sz w:val="24"/>
          <w:szCs w:val="24"/>
          <w:lang w:val="pt-BR"/>
        </w:rPr>
        <w:t xml:space="preserve"> activ</w:t>
      </w:r>
    </w:p>
    <w:p w:rsidR="00BF32CB" w:rsidRPr="001834F7" w:rsidRDefault="005633E8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Alimentaţie sănătoasă</w:t>
      </w:r>
    </w:p>
    <w:p w:rsidR="00BF32CB" w:rsidRPr="001834F7" w:rsidRDefault="00BF32C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Evitarea consumului excesiv de alcool</w:t>
      </w:r>
    </w:p>
    <w:p w:rsidR="00BF32CB" w:rsidRPr="001834F7" w:rsidRDefault="00BF32C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Evitarea fumatului</w:t>
      </w:r>
    </w:p>
    <w:p w:rsidR="00BF32CB" w:rsidRDefault="00BF32CB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  <w:r w:rsidRPr="001834F7">
        <w:rPr>
          <w:rFonts w:ascii="Times New Roman" w:hAnsi="Times New Roman" w:cs="Times New Roman"/>
          <w:sz w:val="24"/>
          <w:szCs w:val="24"/>
          <w:lang w:val="pt-BR"/>
        </w:rPr>
        <w:t>Managementul stresului</w:t>
      </w:r>
    </w:p>
    <w:p w:rsidR="00B30D12" w:rsidRDefault="00B30D12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</w:p>
    <w:p w:rsidR="00B30D12" w:rsidRPr="00B30D12" w:rsidRDefault="007D3C2A" w:rsidP="001834F7">
      <w:pPr>
        <w:pStyle w:val="NoSpacing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Cu consideraţ</w:t>
      </w:r>
      <w:r w:rsidR="00B30D12" w:rsidRPr="00B30D12">
        <w:rPr>
          <w:rFonts w:ascii="Times New Roman" w:hAnsi="Times New Roman" w:cs="Times New Roman"/>
          <w:b/>
          <w:sz w:val="24"/>
          <w:szCs w:val="24"/>
          <w:lang w:val="pt-BR"/>
        </w:rPr>
        <w:t>ie,</w:t>
      </w:r>
    </w:p>
    <w:p w:rsidR="00B30D12" w:rsidRPr="001834F7" w:rsidRDefault="00B30D12" w:rsidP="001834F7">
      <w:pPr>
        <w:pStyle w:val="NoSpacing"/>
        <w:rPr>
          <w:rFonts w:ascii="Times New Roman" w:hAnsi="Times New Roman" w:cs="Times New Roman"/>
          <w:sz w:val="24"/>
          <w:szCs w:val="24"/>
          <w:lang w:val="pt-BR"/>
        </w:rPr>
      </w:pPr>
    </w:p>
    <w:p w:rsidR="00BF32CB" w:rsidRPr="007D3C2A" w:rsidRDefault="007D3C2A" w:rsidP="007D3C2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7D3C2A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DIRECTOR EXECUTIV</w:t>
      </w:r>
    </w:p>
    <w:p w:rsidR="007D3C2A" w:rsidRPr="007D3C2A" w:rsidRDefault="007D3C2A" w:rsidP="007D3C2A">
      <w:pPr>
        <w:widowControl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</w:pPr>
      <w:r w:rsidRPr="007D3C2A">
        <w:rPr>
          <w:rFonts w:ascii="Times New Roman" w:eastAsia="Times New Roman" w:hAnsi="Times New Roman" w:cs="Times New Roman"/>
          <w:b/>
          <w:sz w:val="24"/>
          <w:szCs w:val="24"/>
          <w:lang w:val="ro-RO" w:eastAsia="en-GB"/>
        </w:rPr>
        <w:t>Dr. MIHAI MOISESCU- GOIA</w:t>
      </w:r>
    </w:p>
    <w:sectPr w:rsidR="007D3C2A" w:rsidRPr="007D3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664B9"/>
    <w:multiLevelType w:val="multilevel"/>
    <w:tmpl w:val="C104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8B"/>
    <w:rsid w:val="000D26CC"/>
    <w:rsid w:val="000D62AE"/>
    <w:rsid w:val="001834F7"/>
    <w:rsid w:val="0019029A"/>
    <w:rsid w:val="0023370A"/>
    <w:rsid w:val="002F748B"/>
    <w:rsid w:val="00374D2B"/>
    <w:rsid w:val="00377365"/>
    <w:rsid w:val="00467C91"/>
    <w:rsid w:val="005633E8"/>
    <w:rsid w:val="00582C26"/>
    <w:rsid w:val="00586614"/>
    <w:rsid w:val="0066736C"/>
    <w:rsid w:val="00695413"/>
    <w:rsid w:val="007362E5"/>
    <w:rsid w:val="007376B4"/>
    <w:rsid w:val="007620A2"/>
    <w:rsid w:val="007D3C2A"/>
    <w:rsid w:val="009B51BB"/>
    <w:rsid w:val="009E033B"/>
    <w:rsid w:val="00B30D12"/>
    <w:rsid w:val="00B3327E"/>
    <w:rsid w:val="00BF32CB"/>
    <w:rsid w:val="00C52F7D"/>
    <w:rsid w:val="00C90D20"/>
    <w:rsid w:val="00D9317A"/>
    <w:rsid w:val="00E40961"/>
    <w:rsid w:val="00ED66CA"/>
    <w:rsid w:val="00F8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748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43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56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36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45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6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2961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6647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6499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395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052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833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5528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2824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633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577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6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7546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404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5748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2114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902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5097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283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697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4462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83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2266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5611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033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382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4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855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131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7992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696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449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744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80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0688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330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217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639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4156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604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487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033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534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17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5266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336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472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658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817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665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054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0671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482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pj.cluj@dspcluj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2019-05-15T04:44:00Z</cp:lastPrinted>
  <dcterms:created xsi:type="dcterms:W3CDTF">2019-05-10T05:36:00Z</dcterms:created>
  <dcterms:modified xsi:type="dcterms:W3CDTF">2019-05-15T04:44:00Z</dcterms:modified>
</cp:coreProperties>
</file>