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5DD14" w14:textId="77777777" w:rsidR="007313AF" w:rsidRPr="00155631" w:rsidRDefault="007313AF" w:rsidP="0053218B">
      <w:pPr>
        <w:spacing w:after="0"/>
        <w:jc w:val="center"/>
        <w:rPr>
          <w:lang w:val="en-US"/>
        </w:rPr>
      </w:pPr>
    </w:p>
    <w:p w14:paraId="2EFF2C4C" w14:textId="56CEF4E6" w:rsidR="0053218B" w:rsidRPr="00155631" w:rsidRDefault="0053218B" w:rsidP="001B3B01">
      <w:pPr>
        <w:spacing w:after="0"/>
        <w:rPr>
          <w:rFonts w:ascii="Verdana" w:hAnsi="Verdana"/>
          <w:lang w:val="en-US"/>
        </w:rPr>
      </w:pPr>
    </w:p>
    <w:p w14:paraId="5E916163" w14:textId="77777777" w:rsidR="000828C6" w:rsidRPr="00155631" w:rsidRDefault="000828C6" w:rsidP="00B07BDB">
      <w:pPr>
        <w:tabs>
          <w:tab w:val="left" w:pos="1701"/>
        </w:tabs>
        <w:spacing w:line="360" w:lineRule="auto"/>
        <w:jc w:val="right"/>
        <w:rPr>
          <w:rFonts w:ascii="Verdana" w:hAnsi="Verdana"/>
          <w:sz w:val="20"/>
          <w:szCs w:val="20"/>
        </w:rPr>
      </w:pPr>
    </w:p>
    <w:p w14:paraId="2CC809BF" w14:textId="7B06F2FB" w:rsidR="00B07BDB" w:rsidRPr="00155631" w:rsidRDefault="00B07BDB" w:rsidP="00B07BDB">
      <w:pPr>
        <w:tabs>
          <w:tab w:val="left" w:pos="1701"/>
        </w:tabs>
        <w:spacing w:line="360" w:lineRule="auto"/>
        <w:jc w:val="right"/>
        <w:rPr>
          <w:rFonts w:ascii="Verdana" w:hAnsi="Verdana"/>
          <w:sz w:val="20"/>
          <w:szCs w:val="20"/>
        </w:rPr>
      </w:pPr>
      <w:r w:rsidRPr="00155631">
        <w:rPr>
          <w:rFonts w:ascii="Verdana" w:hAnsi="Verdana"/>
          <w:sz w:val="20"/>
          <w:szCs w:val="20"/>
        </w:rPr>
        <w:t>Nr. înreg.</w:t>
      </w:r>
      <w:r w:rsidR="00F108C7">
        <w:rPr>
          <w:rFonts w:ascii="Verdana" w:hAnsi="Verdana"/>
          <w:sz w:val="20"/>
          <w:szCs w:val="20"/>
        </w:rPr>
        <w:t xml:space="preserve">  10354 </w:t>
      </w:r>
      <w:r w:rsidRPr="00155631">
        <w:rPr>
          <w:rFonts w:ascii="Verdana" w:hAnsi="Verdana"/>
          <w:sz w:val="20"/>
          <w:szCs w:val="20"/>
        </w:rPr>
        <w:t xml:space="preserve">/ </w:t>
      </w:r>
      <w:r w:rsidR="00D12212">
        <w:rPr>
          <w:rFonts w:ascii="Verdana" w:hAnsi="Verdana"/>
          <w:sz w:val="20"/>
          <w:szCs w:val="20"/>
        </w:rPr>
        <w:t>20</w:t>
      </w:r>
      <w:r w:rsidRPr="00155631">
        <w:rPr>
          <w:rFonts w:ascii="Verdana" w:hAnsi="Verdana"/>
          <w:sz w:val="20"/>
          <w:szCs w:val="20"/>
        </w:rPr>
        <w:t>.11.2019</w:t>
      </w:r>
    </w:p>
    <w:p w14:paraId="10CC6AF5" w14:textId="77777777" w:rsidR="00B07BDB" w:rsidRPr="00155631" w:rsidRDefault="00B07BDB" w:rsidP="00B07BDB">
      <w:pPr>
        <w:pStyle w:val="NoSpacing"/>
        <w:rPr>
          <w:rFonts w:ascii="Verdana" w:hAnsi="Verdana"/>
          <w:b/>
          <w:sz w:val="22"/>
          <w:szCs w:val="22"/>
        </w:rPr>
      </w:pPr>
    </w:p>
    <w:p w14:paraId="0D300390" w14:textId="77777777" w:rsidR="00B07BDB" w:rsidRPr="00155631" w:rsidRDefault="00B07BDB" w:rsidP="00B07BDB">
      <w:pPr>
        <w:pStyle w:val="NoSpacing"/>
        <w:spacing w:line="276" w:lineRule="auto"/>
        <w:rPr>
          <w:rFonts w:ascii="Verdana" w:hAnsi="Verdana"/>
          <w:b/>
          <w:sz w:val="22"/>
          <w:szCs w:val="22"/>
        </w:rPr>
      </w:pPr>
      <w:r w:rsidRPr="00155631">
        <w:rPr>
          <w:rFonts w:ascii="Verdana" w:hAnsi="Verdana"/>
          <w:b/>
          <w:sz w:val="22"/>
          <w:szCs w:val="22"/>
        </w:rPr>
        <w:t>CATRE</w:t>
      </w:r>
    </w:p>
    <w:p w14:paraId="06055487" w14:textId="77777777" w:rsidR="00B07BDB" w:rsidRPr="00155631" w:rsidRDefault="00B07BDB" w:rsidP="00B07BDB">
      <w:pPr>
        <w:pStyle w:val="NoSpacing"/>
        <w:spacing w:line="276" w:lineRule="auto"/>
        <w:rPr>
          <w:rFonts w:ascii="Verdana" w:hAnsi="Verdana"/>
          <w:b/>
          <w:sz w:val="22"/>
          <w:szCs w:val="22"/>
        </w:rPr>
      </w:pPr>
      <w:r w:rsidRPr="00155631">
        <w:rPr>
          <w:rFonts w:ascii="Verdana" w:hAnsi="Verdana"/>
          <w:b/>
          <w:sz w:val="22"/>
          <w:szCs w:val="22"/>
        </w:rPr>
        <w:t>MASS MEDIA LOCALA</w:t>
      </w:r>
    </w:p>
    <w:p w14:paraId="15886EC6" w14:textId="77777777" w:rsidR="00B07BDB" w:rsidRPr="00155631" w:rsidRDefault="00B07BDB" w:rsidP="00B07BDB">
      <w:pPr>
        <w:pStyle w:val="NoSpacing"/>
        <w:spacing w:line="276" w:lineRule="auto"/>
        <w:rPr>
          <w:rFonts w:ascii="Verdana" w:hAnsi="Verdana"/>
          <w:b/>
          <w:sz w:val="22"/>
          <w:szCs w:val="22"/>
        </w:rPr>
      </w:pPr>
    </w:p>
    <w:p w14:paraId="2E0E7075" w14:textId="07FEBD8E" w:rsidR="00B07BDB" w:rsidRPr="00155631" w:rsidRDefault="00B07BDB" w:rsidP="00B07BDB">
      <w:pPr>
        <w:jc w:val="both"/>
        <w:rPr>
          <w:rFonts w:ascii="Verdana" w:hAnsi="Verdana"/>
          <w:bCs/>
        </w:rPr>
      </w:pPr>
      <w:r w:rsidRPr="00155631">
        <w:rPr>
          <w:rFonts w:ascii="Verdana" w:hAnsi="Verdana"/>
          <w:bCs/>
        </w:rPr>
        <w:t xml:space="preserve">Alaturat va transmitem un material referitor la Ziua </w:t>
      </w:r>
      <w:r w:rsidR="007E00EB">
        <w:rPr>
          <w:rFonts w:ascii="Verdana" w:hAnsi="Verdana"/>
          <w:bCs/>
        </w:rPr>
        <w:t>Nationala fara Tutun</w:t>
      </w:r>
      <w:r w:rsidR="0064799A" w:rsidRPr="00155631">
        <w:rPr>
          <w:rFonts w:ascii="Verdana" w:hAnsi="Verdana"/>
          <w:bCs/>
        </w:rPr>
        <w:t xml:space="preserve"> </w:t>
      </w:r>
      <w:r w:rsidR="007E00EB">
        <w:rPr>
          <w:rFonts w:ascii="Verdana" w:hAnsi="Verdana"/>
          <w:bCs/>
        </w:rPr>
        <w:t>21</w:t>
      </w:r>
      <w:r w:rsidR="0064799A" w:rsidRPr="00155631">
        <w:rPr>
          <w:rFonts w:ascii="Verdana" w:hAnsi="Verdana"/>
          <w:bCs/>
        </w:rPr>
        <w:t xml:space="preserve"> noiembrie 2019</w:t>
      </w:r>
      <w:r w:rsidRPr="00155631">
        <w:rPr>
          <w:rFonts w:ascii="Verdana" w:hAnsi="Verdana"/>
          <w:bCs/>
        </w:rPr>
        <w:t>, pe care va rugam sa-l publicati in ziarul Dumneavoastra sau sa-l difuzati in emisiunile Dumneavoastra</w:t>
      </w:r>
      <w:r w:rsidR="00662210" w:rsidRPr="00155631">
        <w:rPr>
          <w:rFonts w:ascii="Verdana" w:hAnsi="Verdana"/>
          <w:bCs/>
        </w:rPr>
        <w:t>.</w:t>
      </w:r>
    </w:p>
    <w:p w14:paraId="11EB711A" w14:textId="77777777" w:rsidR="007E00EB" w:rsidRDefault="007E00EB" w:rsidP="000828C6">
      <w:pPr>
        <w:jc w:val="center"/>
        <w:rPr>
          <w:rFonts w:ascii="Times New Roman" w:hAnsi="Times New Roman" w:cs="Times New Roman"/>
          <w:b/>
          <w:sz w:val="26"/>
          <w:szCs w:val="26"/>
        </w:rPr>
      </w:pPr>
    </w:p>
    <w:p w14:paraId="6057317C" w14:textId="08F09E09" w:rsidR="0064799A" w:rsidRPr="00155631" w:rsidRDefault="0064799A" w:rsidP="000828C6">
      <w:pPr>
        <w:jc w:val="center"/>
        <w:rPr>
          <w:rFonts w:ascii="Times New Roman" w:eastAsia="Calibri" w:hAnsi="Times New Roman" w:cs="Times New Roman"/>
          <w:sz w:val="26"/>
          <w:szCs w:val="26"/>
        </w:rPr>
      </w:pPr>
      <w:r w:rsidRPr="00155631">
        <w:rPr>
          <w:rFonts w:ascii="Times New Roman" w:hAnsi="Times New Roman" w:cs="Times New Roman"/>
          <w:b/>
          <w:sz w:val="26"/>
          <w:szCs w:val="26"/>
        </w:rPr>
        <w:t xml:space="preserve">Ziua </w:t>
      </w:r>
      <w:r w:rsidR="007E00EB">
        <w:rPr>
          <w:rFonts w:ascii="Times New Roman" w:hAnsi="Times New Roman" w:cs="Times New Roman"/>
          <w:b/>
          <w:sz w:val="26"/>
          <w:szCs w:val="26"/>
        </w:rPr>
        <w:t>Nationala fara Tutun</w:t>
      </w:r>
      <w:r w:rsidRPr="00155631">
        <w:rPr>
          <w:rFonts w:ascii="Times New Roman" w:hAnsi="Times New Roman" w:cs="Times New Roman"/>
          <w:b/>
          <w:sz w:val="26"/>
          <w:szCs w:val="26"/>
        </w:rPr>
        <w:t xml:space="preserve"> </w:t>
      </w:r>
      <w:r w:rsidR="007E00EB">
        <w:rPr>
          <w:rFonts w:ascii="Times New Roman" w:hAnsi="Times New Roman" w:cs="Times New Roman"/>
          <w:b/>
          <w:sz w:val="26"/>
          <w:szCs w:val="26"/>
        </w:rPr>
        <w:t>2</w:t>
      </w:r>
      <w:r w:rsidRPr="00155631">
        <w:rPr>
          <w:rFonts w:ascii="Times New Roman" w:hAnsi="Times New Roman" w:cs="Times New Roman"/>
          <w:b/>
          <w:sz w:val="26"/>
          <w:szCs w:val="26"/>
        </w:rPr>
        <w:t>1 noiembrie 2019</w:t>
      </w:r>
      <w:r w:rsidRPr="00155631">
        <w:rPr>
          <w:rFonts w:ascii="Times New Roman" w:eastAsia="Calibri" w:hAnsi="Times New Roman" w:cs="Times New Roman"/>
          <w:sz w:val="26"/>
          <w:szCs w:val="26"/>
        </w:rPr>
        <w:t xml:space="preserve"> </w:t>
      </w:r>
    </w:p>
    <w:p w14:paraId="5AB406EB" w14:textId="10AAF11D" w:rsidR="007E00EB" w:rsidRPr="007E00EB" w:rsidRDefault="007E00EB" w:rsidP="007E00EB">
      <w:pPr>
        <w:spacing w:after="0"/>
        <w:ind w:firstLine="720"/>
        <w:jc w:val="both"/>
        <w:rPr>
          <w:rFonts w:ascii="Times New Roman" w:hAnsi="Times New Roman" w:cs="Times New Roman"/>
          <w:sz w:val="26"/>
          <w:szCs w:val="26"/>
        </w:rPr>
      </w:pPr>
      <w:r w:rsidRPr="007E00EB">
        <w:rPr>
          <w:rFonts w:ascii="Times New Roman" w:hAnsi="Times New Roman" w:cs="Times New Roman"/>
          <w:sz w:val="26"/>
          <w:szCs w:val="26"/>
        </w:rPr>
        <w:t>În fiecare an, în a treia joi a lunii noiembrie este celebrată „</w:t>
      </w:r>
      <w:r w:rsidRPr="007E00EB">
        <w:rPr>
          <w:rFonts w:ascii="Times New Roman" w:eastAsia="Calibri" w:hAnsi="Times New Roman" w:cs="Times New Roman"/>
          <w:sz w:val="26"/>
          <w:szCs w:val="26"/>
        </w:rPr>
        <w:t xml:space="preserve">Ziua naţională fără tutun” </w:t>
      </w:r>
      <w:r w:rsidRPr="007E00EB">
        <w:rPr>
          <w:rFonts w:ascii="Times New Roman" w:hAnsi="Times New Roman" w:cs="Times New Roman"/>
          <w:sz w:val="26"/>
          <w:szCs w:val="26"/>
        </w:rPr>
        <w:t>având scopul de a conştientiza publicul şi decidenţii politicilor de sănătate în privinţa poverii sociale enorme (boli/dizabilități/decese premature) atrasă de consumul de tutun și a stimula modificări comportamentale și măsuri legislative specifice.</w:t>
      </w:r>
    </w:p>
    <w:p w14:paraId="477A5E88" w14:textId="54A48A62" w:rsidR="007E00EB" w:rsidRPr="007E00EB" w:rsidRDefault="007E00EB" w:rsidP="007E00EB">
      <w:pPr>
        <w:spacing w:after="0"/>
        <w:ind w:firstLine="720"/>
        <w:jc w:val="both"/>
        <w:rPr>
          <w:rFonts w:ascii="Times New Roman" w:hAnsi="Times New Roman" w:cs="Times New Roman"/>
          <w:bCs/>
          <w:sz w:val="26"/>
          <w:szCs w:val="26"/>
        </w:rPr>
      </w:pPr>
      <w:r w:rsidRPr="007E00EB">
        <w:rPr>
          <w:rFonts w:ascii="Times New Roman" w:hAnsi="Times New Roman" w:cs="Times New Roman"/>
          <w:sz w:val="26"/>
          <w:szCs w:val="26"/>
          <w:shd w:val="clear" w:color="auto" w:fill="FFFFFF"/>
        </w:rPr>
        <w:t>În R</w:t>
      </w:r>
      <w:bookmarkStart w:id="0" w:name="_GoBack"/>
      <w:bookmarkEnd w:id="0"/>
      <w:r w:rsidRPr="007E00EB">
        <w:rPr>
          <w:rFonts w:ascii="Times New Roman" w:hAnsi="Times New Roman" w:cs="Times New Roman"/>
          <w:sz w:val="26"/>
          <w:szCs w:val="26"/>
        </w:rPr>
        <w:t xml:space="preserve">omânia se înregistrează </w:t>
      </w:r>
      <w:r w:rsidRPr="007E00EB">
        <w:rPr>
          <w:rFonts w:ascii="Times New Roman" w:hAnsi="Times New Roman" w:cs="Times New Roman"/>
          <w:b/>
          <w:sz w:val="26"/>
          <w:szCs w:val="26"/>
        </w:rPr>
        <w:t>o prevalență semnificativă a consumului de tutun, peste 5 milioane şi jumătate de fumători, dintre care mai mult de 5 milioane fumează zilnic.</w:t>
      </w:r>
      <w:r w:rsidRPr="007E00EB">
        <w:rPr>
          <w:rFonts w:ascii="Times New Roman" w:hAnsi="Times New Roman" w:cs="Times New Roman"/>
          <w:b/>
          <w:bCs/>
          <w:sz w:val="26"/>
          <w:szCs w:val="26"/>
        </w:rPr>
        <w:t xml:space="preserve"> </w:t>
      </w:r>
      <w:r w:rsidRPr="007E00EB">
        <w:rPr>
          <w:rFonts w:ascii="Times New Roman" w:hAnsi="Times New Roman" w:cs="Times New Roman"/>
          <w:bCs/>
          <w:sz w:val="26"/>
          <w:szCs w:val="26"/>
        </w:rPr>
        <w:t>Consumul produselor noi de tutun (produsele cu tutun care se încălzeşte), peste 230000 de adulţi  şi al ţigărilor electronice se conturează ca o nouă ameninţare la adresa sănătăţii populaţiei, mai ales în lumina celor mai recente date privind impactul pe sănătate al acestor produse (efecte hepatolitice observate în studii experimentale pentru produsele cu tutun care se încălzeşte, respectiv pneumonia de tip chimic pentru ENDS).</w:t>
      </w:r>
      <w:r w:rsidRPr="007E00EB">
        <w:rPr>
          <w:rFonts w:ascii="Times New Roman" w:hAnsi="Times New Roman" w:cs="Times New Roman"/>
          <w:sz w:val="26"/>
          <w:szCs w:val="26"/>
        </w:rPr>
        <w:t xml:space="preserve">  Studiul </w:t>
      </w:r>
      <w:r w:rsidRPr="007E00EB">
        <w:rPr>
          <w:rFonts w:ascii="Times New Roman" w:hAnsi="Times New Roman" w:cs="Times New Roman"/>
          <w:bCs/>
          <w:sz w:val="26"/>
          <w:szCs w:val="26"/>
        </w:rPr>
        <w:t>GATS România 2018 a arătat că PREVALENȚA CONSUMULUI DE TUTUN ÎN ROMÂNIA ESTE DE 30,7%.</w:t>
      </w:r>
    </w:p>
    <w:p w14:paraId="3C89563B" w14:textId="514A2A24" w:rsidR="007E00EB" w:rsidRPr="007E00EB" w:rsidRDefault="007E00EB" w:rsidP="007E00EB">
      <w:pPr>
        <w:spacing w:after="0"/>
        <w:ind w:firstLine="720"/>
        <w:jc w:val="both"/>
        <w:rPr>
          <w:rFonts w:ascii="Times New Roman" w:hAnsi="Times New Roman" w:cs="Times New Roman"/>
          <w:color w:val="000000"/>
          <w:sz w:val="26"/>
          <w:szCs w:val="26"/>
        </w:rPr>
      </w:pPr>
      <w:r w:rsidRPr="007E00EB">
        <w:rPr>
          <w:rFonts w:ascii="Times New Roman" w:hAnsi="Times New Roman" w:cs="Times New Roman"/>
          <w:bCs/>
          <w:iCs/>
          <w:color w:val="000000"/>
          <w:sz w:val="26"/>
          <w:szCs w:val="26"/>
        </w:rPr>
        <w:t>Povara economică și costurile pentru sănătate cauzate de consumul de tutun pot fi reduse prin implementarea măsurilor Convenției Cadru pentru Controlul Tutunului a OMS, măsuri care s-au dovedit a fi eficiente şi pe care România le implementează de la adoptarea lor.</w:t>
      </w:r>
      <w:r w:rsidRPr="007E00EB">
        <w:rPr>
          <w:rFonts w:ascii="Times New Roman" w:hAnsi="Times New Roman" w:cs="Times New Roman"/>
          <w:sz w:val="26"/>
          <w:szCs w:val="26"/>
          <w:shd w:val="clear" w:color="auto" w:fill="FFFFFF"/>
        </w:rPr>
        <w:t xml:space="preserve"> Fiind una dintre ţările care au ratificat </w:t>
      </w:r>
      <w:r w:rsidRPr="007E00EB">
        <w:rPr>
          <w:rFonts w:ascii="Times New Roman" w:hAnsi="Times New Roman" w:cs="Times New Roman"/>
          <w:b/>
          <w:i/>
          <w:sz w:val="26"/>
          <w:szCs w:val="26"/>
          <w:shd w:val="clear" w:color="auto" w:fill="FFFFFF"/>
        </w:rPr>
        <w:t>Convenția Cadrul pentru Controlul Tutunului</w:t>
      </w:r>
      <w:r w:rsidRPr="007E00EB">
        <w:rPr>
          <w:rFonts w:ascii="Times New Roman" w:hAnsi="Times New Roman" w:cs="Times New Roman"/>
          <w:sz w:val="26"/>
          <w:szCs w:val="26"/>
          <w:shd w:val="clear" w:color="auto" w:fill="FFFFFF"/>
        </w:rPr>
        <w:t xml:space="preserve"> a Organizației Mondiale a Sănătății, România și-a asumat un angajament internaţional de a continua să pună accentul pe sănătate prin implementarea fiecăreia dintre acţiunile aferente pachetului MPOWER:</w:t>
      </w:r>
      <w:r w:rsidRPr="007E00EB">
        <w:rPr>
          <w:rFonts w:ascii="Times New Roman" w:hAnsi="Times New Roman" w:cs="Times New Roman"/>
          <w:b/>
          <w:bCs/>
          <w:sz w:val="26"/>
          <w:szCs w:val="26"/>
        </w:rPr>
        <w:t xml:space="preserve"> M</w:t>
      </w:r>
      <w:r w:rsidRPr="007E00EB">
        <w:rPr>
          <w:rFonts w:ascii="Times New Roman" w:hAnsi="Times New Roman" w:cs="Times New Roman"/>
          <w:color w:val="000000"/>
          <w:sz w:val="26"/>
          <w:szCs w:val="26"/>
        </w:rPr>
        <w:t xml:space="preserve">onitorizare (şase studii în cadrul  Sistemului Global de Supraveghere a Tutunului (Global Tobacco Surveillance System - GTSS) sub egida OMS/CDC), </w:t>
      </w:r>
      <w:r w:rsidRPr="007E00EB">
        <w:rPr>
          <w:rFonts w:ascii="Times New Roman" w:hAnsi="Times New Roman" w:cs="Times New Roman"/>
          <w:b/>
          <w:color w:val="000000"/>
          <w:sz w:val="26"/>
          <w:szCs w:val="26"/>
        </w:rPr>
        <w:t>P</w:t>
      </w:r>
      <w:r w:rsidRPr="007E00EB">
        <w:rPr>
          <w:rFonts w:ascii="Times New Roman" w:hAnsi="Times New Roman" w:cs="Times New Roman"/>
          <w:color w:val="000000"/>
          <w:sz w:val="26"/>
          <w:szCs w:val="26"/>
        </w:rPr>
        <w:t xml:space="preserve">rotecţie, prin interzicerea fumatului în toate spaţiile publice închise în anul 2016, </w:t>
      </w:r>
      <w:r w:rsidRPr="007E00EB">
        <w:rPr>
          <w:rFonts w:ascii="Times New Roman" w:hAnsi="Times New Roman" w:cs="Times New Roman"/>
          <w:b/>
          <w:color w:val="000000"/>
          <w:sz w:val="26"/>
          <w:szCs w:val="26"/>
        </w:rPr>
        <w:t>O</w:t>
      </w:r>
      <w:r w:rsidRPr="007E00EB">
        <w:rPr>
          <w:rFonts w:ascii="Times New Roman" w:hAnsi="Times New Roman" w:cs="Times New Roman"/>
          <w:color w:val="000000"/>
          <w:sz w:val="26"/>
          <w:szCs w:val="26"/>
        </w:rPr>
        <w:t>ferirea de ajutor</w:t>
      </w:r>
      <w:r w:rsidRPr="007E00EB">
        <w:rPr>
          <w:rFonts w:ascii="Times New Roman" w:hAnsi="Times New Roman" w:cs="Times New Roman"/>
          <w:b/>
          <w:color w:val="000000"/>
          <w:sz w:val="26"/>
          <w:szCs w:val="26"/>
        </w:rPr>
        <w:t xml:space="preserve"> </w:t>
      </w:r>
      <w:r w:rsidRPr="007E00EB">
        <w:rPr>
          <w:rFonts w:ascii="Times New Roman" w:hAnsi="Times New Roman" w:cs="Times New Roman"/>
          <w:color w:val="000000"/>
          <w:sz w:val="26"/>
          <w:szCs w:val="26"/>
        </w:rPr>
        <w:t>pentru renunţarea la fumat, avertizare (</w:t>
      </w:r>
      <w:r w:rsidRPr="007E00EB">
        <w:rPr>
          <w:rFonts w:ascii="Times New Roman" w:hAnsi="Times New Roman" w:cs="Times New Roman"/>
          <w:b/>
          <w:color w:val="000000"/>
          <w:sz w:val="26"/>
          <w:szCs w:val="26"/>
        </w:rPr>
        <w:t>W</w:t>
      </w:r>
      <w:r w:rsidRPr="007E00EB">
        <w:rPr>
          <w:rFonts w:ascii="Times New Roman" w:hAnsi="Times New Roman" w:cs="Times New Roman"/>
          <w:color w:val="000000"/>
          <w:sz w:val="26"/>
          <w:szCs w:val="26"/>
        </w:rPr>
        <w:t>arning) prin introducerea avertismentelor grafice pe pachetele de ţigări, implementarea legislaţiei privind  publicitatea, promovarea şi sponsorizarea produselor din tutun (</w:t>
      </w:r>
      <w:r w:rsidRPr="007E00EB">
        <w:rPr>
          <w:rFonts w:ascii="Times New Roman" w:hAnsi="Times New Roman" w:cs="Times New Roman"/>
          <w:b/>
          <w:color w:val="000000"/>
          <w:sz w:val="26"/>
          <w:szCs w:val="26"/>
        </w:rPr>
        <w:t>E</w:t>
      </w:r>
      <w:r w:rsidRPr="007E00EB">
        <w:rPr>
          <w:rFonts w:ascii="Times New Roman" w:hAnsi="Times New Roman" w:cs="Times New Roman"/>
          <w:color w:val="000000"/>
          <w:sz w:val="26"/>
          <w:szCs w:val="26"/>
        </w:rPr>
        <w:t>nforce bans), creşterea (</w:t>
      </w:r>
      <w:r w:rsidRPr="007E00EB">
        <w:rPr>
          <w:rFonts w:ascii="Times New Roman" w:hAnsi="Times New Roman" w:cs="Times New Roman"/>
          <w:b/>
          <w:color w:val="000000"/>
          <w:sz w:val="26"/>
          <w:szCs w:val="26"/>
        </w:rPr>
        <w:t>R</w:t>
      </w:r>
      <w:r w:rsidRPr="007E00EB">
        <w:rPr>
          <w:rFonts w:ascii="Times New Roman" w:hAnsi="Times New Roman" w:cs="Times New Roman"/>
          <w:color w:val="000000"/>
          <w:sz w:val="26"/>
          <w:szCs w:val="26"/>
        </w:rPr>
        <w:t>aise) taxelor pe tutun.</w:t>
      </w:r>
    </w:p>
    <w:p w14:paraId="34A116CC" w14:textId="77777777" w:rsidR="007E00EB" w:rsidRDefault="007E00EB" w:rsidP="007E00EB">
      <w:pPr>
        <w:spacing w:after="0"/>
        <w:ind w:firstLine="720"/>
        <w:jc w:val="both"/>
        <w:rPr>
          <w:rFonts w:ascii="Times New Roman" w:hAnsi="Times New Roman" w:cs="Times New Roman"/>
          <w:color w:val="000000"/>
          <w:sz w:val="26"/>
          <w:szCs w:val="26"/>
        </w:rPr>
      </w:pPr>
    </w:p>
    <w:p w14:paraId="12A60294" w14:textId="77777777" w:rsidR="007E00EB" w:rsidRDefault="007E00EB" w:rsidP="007E00EB">
      <w:pPr>
        <w:spacing w:after="0"/>
        <w:ind w:firstLine="720"/>
        <w:jc w:val="both"/>
        <w:rPr>
          <w:rFonts w:ascii="Times New Roman" w:hAnsi="Times New Roman" w:cs="Times New Roman"/>
          <w:color w:val="000000"/>
          <w:sz w:val="26"/>
          <w:szCs w:val="26"/>
        </w:rPr>
      </w:pPr>
    </w:p>
    <w:p w14:paraId="5580B0A0" w14:textId="77777777" w:rsidR="007E00EB" w:rsidRDefault="007E00EB" w:rsidP="007E00EB">
      <w:pPr>
        <w:spacing w:after="0"/>
        <w:ind w:firstLine="720"/>
        <w:jc w:val="both"/>
        <w:rPr>
          <w:rFonts w:ascii="Times New Roman" w:hAnsi="Times New Roman" w:cs="Times New Roman"/>
          <w:color w:val="000000"/>
          <w:sz w:val="26"/>
          <w:szCs w:val="26"/>
        </w:rPr>
      </w:pPr>
    </w:p>
    <w:p w14:paraId="65BE8B4B" w14:textId="77777777" w:rsidR="007E00EB" w:rsidRDefault="007E00EB" w:rsidP="007E00EB">
      <w:pPr>
        <w:spacing w:after="0"/>
        <w:ind w:firstLine="720"/>
        <w:jc w:val="both"/>
        <w:rPr>
          <w:rFonts w:ascii="Times New Roman" w:hAnsi="Times New Roman" w:cs="Times New Roman"/>
          <w:color w:val="000000"/>
          <w:sz w:val="26"/>
          <w:szCs w:val="26"/>
        </w:rPr>
      </w:pPr>
    </w:p>
    <w:p w14:paraId="7BBDF291" w14:textId="4504D725" w:rsidR="007E00EB" w:rsidRPr="007E00EB" w:rsidRDefault="007E00EB" w:rsidP="007E00EB">
      <w:pPr>
        <w:spacing w:after="0"/>
        <w:ind w:firstLine="720"/>
        <w:jc w:val="both"/>
        <w:rPr>
          <w:rFonts w:ascii="Times New Roman" w:hAnsi="Times New Roman" w:cs="Times New Roman"/>
          <w:color w:val="000000"/>
          <w:sz w:val="26"/>
          <w:szCs w:val="26"/>
        </w:rPr>
      </w:pPr>
      <w:r w:rsidRPr="007E00EB">
        <w:rPr>
          <w:rFonts w:ascii="Times New Roman" w:hAnsi="Times New Roman" w:cs="Times New Roman"/>
          <w:color w:val="000000"/>
          <w:sz w:val="26"/>
          <w:szCs w:val="26"/>
        </w:rPr>
        <w:t>Cu toate măsurile remarcabile pe care România le-a luat pentru combaterea acestui flagel, între anii 2011 şi 2018, consumul de tutun în România a crescut cu 14,9%, mai ales prin creşterea consumului în rândul tinerilor din grupa de vârstă 15-24 de ani (cu o creştere relativă de 48,3%) şi al femeilor (cu o creştere relativă de 27%), în condiţiile în care proporţia celor care au avut o tentativă de renunţare la fumat în ultimul an a suferit o scădere relativă semnificativă, comparativ cu 2011 (de 37%), chiar dacă aproape 5 din 10 fumători (48,2%) afirmă  că vor să se renunţe la acest obicei în viitor.</w:t>
      </w:r>
    </w:p>
    <w:p w14:paraId="410F9C69" w14:textId="77777777" w:rsidR="007E00EB" w:rsidRPr="007E00EB" w:rsidRDefault="007E00EB" w:rsidP="007E00EB">
      <w:pPr>
        <w:spacing w:after="0"/>
        <w:ind w:firstLine="720"/>
        <w:jc w:val="both"/>
        <w:rPr>
          <w:rFonts w:ascii="Times New Roman" w:hAnsi="Times New Roman" w:cs="Times New Roman"/>
          <w:bCs/>
          <w:sz w:val="26"/>
          <w:szCs w:val="26"/>
          <w:lang w:val="fr-FR"/>
        </w:rPr>
      </w:pPr>
      <w:r w:rsidRPr="007E00EB">
        <w:rPr>
          <w:rFonts w:ascii="Times New Roman" w:hAnsi="Times New Roman" w:cs="Times New Roman"/>
          <w:sz w:val="26"/>
          <w:szCs w:val="26"/>
        </w:rPr>
        <w:t>Potrivit Societăţii Române de Pneumologie aproximativ 85% dintre pacienţii cu cancer bronhopulmonar din România sunt fumători, iar  42.000 de decese pe an se datorează fumatului. Fumatul omoara mai mult decat alcoolul, accidentele de circulatie, drogurile, obezitatea, tentativele de sinucidere, toate la un loc.</w:t>
      </w:r>
    </w:p>
    <w:p w14:paraId="0EF04C2D" w14:textId="77777777" w:rsidR="007E00EB" w:rsidRPr="007E00EB" w:rsidRDefault="007E00EB" w:rsidP="007E00EB">
      <w:pPr>
        <w:spacing w:after="0"/>
        <w:ind w:firstLine="720"/>
        <w:jc w:val="both"/>
        <w:rPr>
          <w:rFonts w:ascii="Times New Roman" w:eastAsia="Times New Roman" w:hAnsi="Times New Roman"/>
          <w:bCs/>
          <w:sz w:val="26"/>
          <w:szCs w:val="26"/>
        </w:rPr>
      </w:pPr>
      <w:r w:rsidRPr="007E00EB">
        <w:rPr>
          <w:rFonts w:ascii="Times New Roman" w:eastAsia="Times New Roman" w:hAnsi="Times New Roman"/>
          <w:bCs/>
          <w:sz w:val="26"/>
          <w:szCs w:val="26"/>
        </w:rPr>
        <w:t>Campania din acest an este un apel pentru sănătate prin sloganul: „Pentru sănătate spune NU consumului de tutun!”</w:t>
      </w:r>
    </w:p>
    <w:p w14:paraId="33A720A2" w14:textId="77777777" w:rsidR="007E00EB" w:rsidRPr="007E00EB" w:rsidRDefault="007E00EB" w:rsidP="007E00EB">
      <w:pPr>
        <w:spacing w:after="0"/>
        <w:ind w:firstLine="720"/>
        <w:jc w:val="both"/>
        <w:rPr>
          <w:rFonts w:ascii="Times New Roman" w:hAnsi="Times New Roman" w:cs="Times New Roman"/>
          <w:bCs/>
          <w:sz w:val="26"/>
          <w:szCs w:val="26"/>
        </w:rPr>
      </w:pPr>
      <w:r w:rsidRPr="007E00EB">
        <w:rPr>
          <w:rFonts w:ascii="Times New Roman" w:eastAsia="Times New Roman" w:hAnsi="Times New Roman"/>
          <w:bCs/>
          <w:sz w:val="26"/>
          <w:szCs w:val="26"/>
        </w:rPr>
        <w:t xml:space="preserve">Scopul campaniei este Prevenirea consumului de tutun în orice formă printr-o informare corectă şi conştientizare asupra beneficiilor   renunțării la fumat </w:t>
      </w:r>
    </w:p>
    <w:p w14:paraId="2D9BA8DD" w14:textId="77777777" w:rsidR="007E00EB" w:rsidRPr="007E00EB" w:rsidRDefault="007E00EB" w:rsidP="007E00EB">
      <w:pPr>
        <w:shd w:val="clear" w:color="auto" w:fill="FFFFFF"/>
        <w:spacing w:after="0"/>
        <w:ind w:firstLine="720"/>
        <w:jc w:val="both"/>
        <w:outlineLvl w:val="2"/>
        <w:rPr>
          <w:rFonts w:ascii="Times New Roman" w:eastAsia="Times New Roman" w:hAnsi="Times New Roman"/>
          <w:bCs/>
          <w:sz w:val="26"/>
          <w:szCs w:val="26"/>
        </w:rPr>
      </w:pPr>
      <w:r w:rsidRPr="007E00EB">
        <w:rPr>
          <w:rFonts w:ascii="Times New Roman" w:eastAsia="Times New Roman" w:hAnsi="Times New Roman"/>
          <w:bCs/>
          <w:sz w:val="26"/>
          <w:szCs w:val="26"/>
        </w:rPr>
        <w:t>Obiectivele campaniei sunt:</w:t>
      </w:r>
    </w:p>
    <w:p w14:paraId="47AA0119" w14:textId="77777777" w:rsidR="007E00EB" w:rsidRPr="007E00EB" w:rsidRDefault="007E00EB" w:rsidP="007E00EB">
      <w:pPr>
        <w:pStyle w:val="ListParagraph"/>
        <w:numPr>
          <w:ilvl w:val="0"/>
          <w:numId w:val="5"/>
        </w:numPr>
        <w:shd w:val="clear" w:color="auto" w:fill="FFFFFF"/>
        <w:spacing w:after="0"/>
        <w:jc w:val="both"/>
        <w:outlineLvl w:val="2"/>
        <w:rPr>
          <w:rFonts w:ascii="Times New Roman" w:eastAsia="Times New Roman" w:hAnsi="Times New Roman"/>
          <w:bCs/>
          <w:sz w:val="26"/>
          <w:szCs w:val="26"/>
        </w:rPr>
      </w:pPr>
      <w:r w:rsidRPr="007E00EB">
        <w:rPr>
          <w:rFonts w:ascii="Times New Roman" w:eastAsia="Times New Roman" w:hAnsi="Times New Roman"/>
          <w:bCs/>
          <w:sz w:val="26"/>
          <w:szCs w:val="26"/>
        </w:rPr>
        <w:t>C</w:t>
      </w:r>
      <w:r w:rsidRPr="007E00EB">
        <w:rPr>
          <w:rFonts w:ascii="Times New Roman" w:eastAsia="Times New Roman" w:hAnsi="Times New Roman"/>
          <w:bCs/>
          <w:sz w:val="26"/>
          <w:szCs w:val="26"/>
          <w:lang w:val="vi-VN"/>
        </w:rPr>
        <w:t>reşterea numărului de persoane</w:t>
      </w:r>
      <w:r w:rsidRPr="007E00EB">
        <w:rPr>
          <w:rFonts w:ascii="Times New Roman" w:eastAsia="Times New Roman" w:hAnsi="Times New Roman"/>
          <w:bCs/>
          <w:sz w:val="26"/>
          <w:szCs w:val="26"/>
        </w:rPr>
        <w:t xml:space="preserve"> </w:t>
      </w:r>
      <w:r w:rsidRPr="007E00EB">
        <w:rPr>
          <w:rFonts w:ascii="Times New Roman" w:eastAsia="Times New Roman" w:hAnsi="Times New Roman"/>
          <w:bCs/>
          <w:sz w:val="26"/>
          <w:szCs w:val="26"/>
          <w:lang w:val="vi-VN"/>
        </w:rPr>
        <w:t xml:space="preserve">din grupul ţintă informate cu privire la </w:t>
      </w:r>
      <w:r w:rsidRPr="007E00EB">
        <w:rPr>
          <w:rFonts w:ascii="Times New Roman" w:eastAsia="Times New Roman" w:hAnsi="Times New Roman"/>
          <w:bCs/>
          <w:sz w:val="26"/>
          <w:szCs w:val="26"/>
        </w:rPr>
        <w:t>beneficiile renunțării la fumat;</w:t>
      </w:r>
    </w:p>
    <w:p w14:paraId="5FF8FB9D" w14:textId="77777777" w:rsidR="007E00EB" w:rsidRPr="007E00EB" w:rsidRDefault="007E00EB" w:rsidP="007E00EB">
      <w:pPr>
        <w:pStyle w:val="ListParagraph"/>
        <w:numPr>
          <w:ilvl w:val="0"/>
          <w:numId w:val="5"/>
        </w:numPr>
        <w:shd w:val="clear" w:color="auto" w:fill="FFFFFF"/>
        <w:spacing w:after="0"/>
        <w:jc w:val="both"/>
        <w:outlineLvl w:val="2"/>
        <w:rPr>
          <w:rFonts w:ascii="Times New Roman" w:eastAsia="Times New Roman" w:hAnsi="Times New Roman"/>
          <w:bCs/>
          <w:sz w:val="26"/>
          <w:szCs w:val="26"/>
        </w:rPr>
      </w:pPr>
      <w:r w:rsidRPr="007E00EB">
        <w:rPr>
          <w:rFonts w:ascii="Times New Roman" w:eastAsia="Times New Roman" w:hAnsi="Times New Roman"/>
          <w:bCs/>
          <w:sz w:val="26"/>
          <w:szCs w:val="26"/>
        </w:rPr>
        <w:t xml:space="preserve">Informarea și conștientizarea persoanelor nefumătoare, sau a celor care doar au experimentat fumatul, </w:t>
      </w:r>
      <w:r w:rsidRPr="007E00EB">
        <w:rPr>
          <w:rFonts w:ascii="Times New Roman" w:eastAsia="Times New Roman" w:hAnsi="Times New Roman"/>
          <w:bCs/>
          <w:sz w:val="26"/>
          <w:szCs w:val="26"/>
          <w:lang w:val="vi-VN"/>
        </w:rPr>
        <w:t>cu privire la efectele nocive ale fumatului</w:t>
      </w:r>
      <w:r w:rsidRPr="007E00EB">
        <w:rPr>
          <w:rFonts w:ascii="Times New Roman" w:eastAsia="Times New Roman" w:hAnsi="Times New Roman"/>
          <w:bCs/>
          <w:sz w:val="26"/>
          <w:szCs w:val="26"/>
        </w:rPr>
        <w:t xml:space="preserve"> asupra sănătății lor cât și a celor din jur;</w:t>
      </w:r>
    </w:p>
    <w:p w14:paraId="6DD9A693" w14:textId="77777777" w:rsidR="007E00EB" w:rsidRPr="007E00EB" w:rsidRDefault="007E00EB" w:rsidP="007E00EB">
      <w:pPr>
        <w:pStyle w:val="ListParagraph"/>
        <w:numPr>
          <w:ilvl w:val="0"/>
          <w:numId w:val="5"/>
        </w:numPr>
        <w:shd w:val="clear" w:color="auto" w:fill="FFFFFF"/>
        <w:spacing w:after="0"/>
        <w:jc w:val="both"/>
        <w:outlineLvl w:val="2"/>
        <w:rPr>
          <w:rFonts w:ascii="Times New Roman" w:eastAsia="Times New Roman" w:hAnsi="Times New Roman"/>
          <w:bCs/>
          <w:sz w:val="26"/>
          <w:szCs w:val="26"/>
        </w:rPr>
      </w:pPr>
      <w:r w:rsidRPr="007E00EB">
        <w:rPr>
          <w:rFonts w:ascii="Times New Roman" w:eastAsia="Times New Roman" w:hAnsi="Times New Roman"/>
          <w:bCs/>
          <w:sz w:val="26"/>
          <w:szCs w:val="26"/>
          <w:lang w:val="vi-VN"/>
        </w:rPr>
        <w:t>Sensibilizarea populaţiei şi a profesioniştilor din sistemul sanitar în privinţa pericolului pe care îl reprezintă</w:t>
      </w:r>
      <w:r w:rsidRPr="007E00EB">
        <w:rPr>
          <w:rFonts w:ascii="Times New Roman" w:eastAsia="Times New Roman" w:hAnsi="Times New Roman"/>
          <w:bCs/>
          <w:sz w:val="26"/>
          <w:szCs w:val="26"/>
        </w:rPr>
        <w:t xml:space="preserve"> utilizarea dispozitivelor electronice cu nicotină (ţigări electronice sau tutun încălzit – IQOS).</w:t>
      </w:r>
    </w:p>
    <w:p w14:paraId="51D84EDC" w14:textId="77777777" w:rsidR="007E00EB" w:rsidRPr="00503743" w:rsidRDefault="007E00EB" w:rsidP="007E00EB">
      <w:pPr>
        <w:shd w:val="clear" w:color="auto" w:fill="FFFFFF"/>
        <w:spacing w:after="0"/>
        <w:ind w:firstLine="720"/>
        <w:jc w:val="both"/>
        <w:outlineLvl w:val="2"/>
        <w:rPr>
          <w:rFonts w:ascii="Times New Roman" w:eastAsia="Times New Roman" w:hAnsi="Times New Roman"/>
          <w:bCs/>
          <w:sz w:val="26"/>
          <w:szCs w:val="26"/>
        </w:rPr>
      </w:pPr>
    </w:p>
    <w:p w14:paraId="593B26DE" w14:textId="5B6F3136" w:rsidR="00F85CA5" w:rsidRPr="00503743" w:rsidRDefault="007E00EB" w:rsidP="00503743">
      <w:pPr>
        <w:shd w:val="clear" w:color="auto" w:fill="FFFFFF"/>
        <w:spacing w:after="0"/>
        <w:ind w:firstLine="720"/>
        <w:contextualSpacing/>
        <w:jc w:val="both"/>
        <w:outlineLvl w:val="2"/>
        <w:rPr>
          <w:rFonts w:ascii="Times New Roman" w:eastAsia="Times New Roman" w:hAnsi="Times New Roman"/>
          <w:bCs/>
          <w:caps/>
          <w:sz w:val="26"/>
          <w:szCs w:val="26"/>
        </w:rPr>
      </w:pPr>
      <w:r w:rsidRPr="00503743">
        <w:rPr>
          <w:rFonts w:ascii="Times New Roman" w:eastAsia="Times New Roman" w:hAnsi="Times New Roman"/>
          <w:bCs/>
          <w:sz w:val="26"/>
          <w:szCs w:val="26"/>
        </w:rPr>
        <w:t xml:space="preserve">În România, </w:t>
      </w:r>
      <w:r w:rsidR="00503743" w:rsidRPr="00503743">
        <w:rPr>
          <w:rFonts w:ascii="Times New Roman" w:eastAsia="Times New Roman" w:hAnsi="Times New Roman"/>
          <w:bCs/>
          <w:sz w:val="26"/>
          <w:szCs w:val="26"/>
        </w:rPr>
        <w:t>c</w:t>
      </w:r>
      <w:r w:rsidRPr="00503743">
        <w:rPr>
          <w:rFonts w:ascii="Times New Roman" w:eastAsia="Times New Roman" w:hAnsi="Times New Roman"/>
          <w:bCs/>
          <w:sz w:val="26"/>
          <w:szCs w:val="26"/>
        </w:rPr>
        <w:t>ampania cu sloganul „Pentru sănătate spune NU fumatului!” este coordonată metodologic de Ministerul Sănătăţii prin Institutul Naţional de Sănătate Publică</w:t>
      </w:r>
      <w:r w:rsidR="00503743" w:rsidRPr="00503743">
        <w:rPr>
          <w:rFonts w:ascii="Times New Roman" w:eastAsia="Times New Roman" w:hAnsi="Times New Roman"/>
          <w:bCs/>
          <w:sz w:val="26"/>
          <w:szCs w:val="26"/>
        </w:rPr>
        <w:t xml:space="preserve"> </w:t>
      </w:r>
      <w:r w:rsidR="00F85CA5" w:rsidRPr="00503743">
        <w:rPr>
          <w:rFonts w:ascii="Times New Roman" w:eastAsia="Calibri" w:hAnsi="Times New Roman" w:cs="Times New Roman"/>
          <w:sz w:val="26"/>
          <w:szCs w:val="26"/>
        </w:rPr>
        <w:t xml:space="preserve">Bucureşti – Centrul Naţional de Evaluare şi Promovare a Stării de Sănătate şi Centrul Regional de Sănătate Publică </w:t>
      </w:r>
      <w:r w:rsidR="00503743" w:rsidRPr="00503743">
        <w:rPr>
          <w:rFonts w:ascii="Times New Roman" w:eastAsia="Calibri" w:hAnsi="Times New Roman" w:cs="Times New Roman"/>
          <w:sz w:val="26"/>
          <w:szCs w:val="26"/>
        </w:rPr>
        <w:t>Cluj</w:t>
      </w:r>
      <w:r w:rsidR="00F85CA5" w:rsidRPr="00503743">
        <w:rPr>
          <w:rFonts w:ascii="Times New Roman" w:eastAsia="Calibri" w:hAnsi="Times New Roman" w:cs="Times New Roman"/>
          <w:sz w:val="26"/>
          <w:szCs w:val="26"/>
        </w:rPr>
        <w:t xml:space="preserve">, iar la nivel judetean de Direcţia de Sănătate Publică a Judeţului Cluj. </w:t>
      </w:r>
    </w:p>
    <w:p w14:paraId="01D733B1" w14:textId="77777777" w:rsidR="00503743" w:rsidRPr="00503743" w:rsidRDefault="00503743" w:rsidP="00F85CA5">
      <w:pPr>
        <w:spacing w:after="120"/>
        <w:ind w:firstLine="708"/>
        <w:rPr>
          <w:rFonts w:ascii="Times New Roman" w:hAnsi="Times New Roman" w:cs="Times New Roman"/>
          <w:sz w:val="26"/>
          <w:szCs w:val="26"/>
        </w:rPr>
      </w:pPr>
    </w:p>
    <w:p w14:paraId="4D4EE6DE" w14:textId="53BFD83B" w:rsidR="00F85CA5" w:rsidRPr="008E5108" w:rsidRDefault="00F85CA5" w:rsidP="00F85CA5">
      <w:pPr>
        <w:spacing w:after="120"/>
        <w:ind w:firstLine="708"/>
        <w:rPr>
          <w:rFonts w:ascii="Times New Roman" w:hAnsi="Times New Roman" w:cs="Times New Roman"/>
          <w:sz w:val="26"/>
          <w:szCs w:val="26"/>
        </w:rPr>
      </w:pPr>
      <w:r w:rsidRPr="008E5108">
        <w:rPr>
          <w:rFonts w:ascii="Times New Roman" w:hAnsi="Times New Roman" w:cs="Times New Roman"/>
          <w:sz w:val="26"/>
          <w:szCs w:val="26"/>
        </w:rPr>
        <w:t>Cu consideratie,</w:t>
      </w:r>
    </w:p>
    <w:p w14:paraId="154361B7" w14:textId="417F689E" w:rsidR="00B07BDB" w:rsidRPr="00155631" w:rsidRDefault="00B07BDB" w:rsidP="00B07BDB">
      <w:pPr>
        <w:pStyle w:val="NoSpacing"/>
        <w:spacing w:line="276" w:lineRule="auto"/>
        <w:jc w:val="center"/>
        <w:rPr>
          <w:b/>
          <w:lang w:val="pt-BR"/>
        </w:rPr>
      </w:pPr>
      <w:bookmarkStart w:id="1" w:name="_Hlk19516964"/>
      <w:bookmarkStart w:id="2" w:name="_Hlk19184377"/>
      <w:bookmarkStart w:id="3" w:name="_Hlk19184209"/>
      <w:r w:rsidRPr="00155631">
        <w:rPr>
          <w:b/>
          <w:lang w:val="pt-BR"/>
        </w:rPr>
        <w:t>DIRECTOR EXECUTIV DSP CLUJ</w:t>
      </w:r>
    </w:p>
    <w:p w14:paraId="550869FE" w14:textId="77777777" w:rsidR="00B07BDB" w:rsidRPr="00155631" w:rsidRDefault="00B07BDB" w:rsidP="00B07BDB">
      <w:pPr>
        <w:pStyle w:val="NoSpacing"/>
        <w:spacing w:line="276" w:lineRule="auto"/>
        <w:jc w:val="center"/>
        <w:rPr>
          <w:b/>
          <w:lang w:val="pt-BR"/>
        </w:rPr>
      </w:pPr>
      <w:r w:rsidRPr="00155631">
        <w:rPr>
          <w:b/>
          <w:lang w:val="pt-BR"/>
        </w:rPr>
        <w:t>DR. MIHAI MOISESCU-GOIA</w:t>
      </w:r>
      <w:bookmarkEnd w:id="1"/>
      <w:bookmarkEnd w:id="2"/>
      <w:bookmarkEnd w:id="3"/>
    </w:p>
    <w:p w14:paraId="1052127B" w14:textId="77777777" w:rsidR="00B07BDB" w:rsidRPr="00155631" w:rsidRDefault="00B07BDB" w:rsidP="0053218B">
      <w:pPr>
        <w:spacing w:after="0"/>
        <w:jc w:val="center"/>
        <w:rPr>
          <w:rFonts w:ascii="Times New Roman" w:hAnsi="Times New Roman" w:cs="Times New Roman"/>
          <w:b/>
          <w:sz w:val="26"/>
          <w:szCs w:val="26"/>
          <w:lang w:val="en-US"/>
        </w:rPr>
      </w:pPr>
    </w:p>
    <w:p w14:paraId="6ABB0BF8" w14:textId="77777777" w:rsidR="00B07BDB" w:rsidRPr="00155631" w:rsidRDefault="00B07BDB" w:rsidP="0053218B">
      <w:pPr>
        <w:spacing w:after="0"/>
        <w:jc w:val="center"/>
        <w:rPr>
          <w:rFonts w:ascii="Times New Roman" w:hAnsi="Times New Roman" w:cs="Times New Roman"/>
          <w:b/>
          <w:sz w:val="26"/>
          <w:szCs w:val="26"/>
          <w:lang w:val="en-US"/>
        </w:rPr>
      </w:pPr>
    </w:p>
    <w:sectPr w:rsidR="00B07BDB" w:rsidRPr="00155631" w:rsidSect="00B07BDB">
      <w:headerReference w:type="default" r:id="rId8"/>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AA931" w14:textId="77777777" w:rsidR="008A2A5E" w:rsidRDefault="008A2A5E" w:rsidP="0053218B">
      <w:pPr>
        <w:spacing w:after="0" w:line="240" w:lineRule="auto"/>
      </w:pPr>
      <w:r>
        <w:separator/>
      </w:r>
    </w:p>
  </w:endnote>
  <w:endnote w:type="continuationSeparator" w:id="0">
    <w:p w14:paraId="69985A74" w14:textId="77777777" w:rsidR="008A2A5E" w:rsidRDefault="008A2A5E" w:rsidP="0053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353BD" w14:textId="77777777" w:rsidR="008A2A5E" w:rsidRDefault="008A2A5E" w:rsidP="0053218B">
      <w:pPr>
        <w:spacing w:after="0" w:line="240" w:lineRule="auto"/>
      </w:pPr>
      <w:r>
        <w:separator/>
      </w:r>
    </w:p>
  </w:footnote>
  <w:footnote w:type="continuationSeparator" w:id="0">
    <w:p w14:paraId="32904848" w14:textId="77777777" w:rsidR="008A2A5E" w:rsidRDefault="008A2A5E" w:rsidP="0053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9309" w14:textId="06BC110C" w:rsidR="00B07BDB" w:rsidRDefault="00662210" w:rsidP="002E7521">
    <w:pPr>
      <w:pStyle w:val="Header"/>
      <w:jc w:val="right"/>
      <w:rPr>
        <w:b/>
        <w:color w:val="FF0000"/>
        <w:lang w:val="en-US"/>
      </w:rPr>
    </w:pPr>
    <w:r w:rsidRPr="00DE4A3B">
      <w:rPr>
        <w:noProof/>
        <w:lang w:val="en-US"/>
      </w:rPr>
      <w:drawing>
        <wp:anchor distT="0" distB="0" distL="114300" distR="114300" simplePos="0" relativeHeight="251660800" behindDoc="0" locked="0" layoutInCell="1" allowOverlap="1" wp14:anchorId="1A379BAA" wp14:editId="1859D196">
          <wp:simplePos x="0" y="0"/>
          <wp:positionH relativeFrom="column">
            <wp:posOffset>4071316</wp:posOffset>
          </wp:positionH>
          <wp:positionV relativeFrom="paragraph">
            <wp:posOffset>-223171</wp:posOffset>
          </wp:positionV>
          <wp:extent cx="590550" cy="581025"/>
          <wp:effectExtent l="0" t="0" r="0" b="9525"/>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43011" name="Picture 3"/>
                  <pic:cNvPicPr>
                    <a:picLocks noChangeArrowheads="1"/>
                  </pic:cNvPicPr>
                </pic:nvPicPr>
                <pic:blipFill>
                  <a:blip r:embed="rId1" cstate="print"/>
                  <a:srcRect/>
                  <a:stretch>
                    <a:fillRect/>
                  </a:stretch>
                </pic:blipFill>
                <pic:spPr bwMode="auto">
                  <a:xfrm>
                    <a:off x="0" y="0"/>
                    <a:ext cx="590550" cy="581025"/>
                  </a:xfrm>
                  <a:prstGeom prst="rect">
                    <a:avLst/>
                  </a:prstGeom>
                  <a:noFill/>
                  <a:ln w="9525">
                    <a:noFill/>
                    <a:miter lim="800000"/>
                    <a:headEnd/>
                    <a:tailEnd/>
                  </a:ln>
                </pic:spPr>
              </pic:pic>
            </a:graphicData>
          </a:graphic>
        </wp:anchor>
      </w:drawing>
    </w:r>
    <w:r w:rsidRPr="00976AC2">
      <w:rPr>
        <w:noProof/>
      </w:rPr>
      <w:drawing>
        <wp:anchor distT="0" distB="0" distL="114300" distR="114300" simplePos="0" relativeHeight="251666944" behindDoc="0" locked="0" layoutInCell="1" allowOverlap="1" wp14:anchorId="525FA08E" wp14:editId="6C1ECD77">
          <wp:simplePos x="0" y="0"/>
          <wp:positionH relativeFrom="column">
            <wp:posOffset>5607546</wp:posOffset>
          </wp:positionH>
          <wp:positionV relativeFrom="paragraph">
            <wp:posOffset>-224790</wp:posOffset>
          </wp:positionV>
          <wp:extent cx="474980" cy="691515"/>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498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3632" behindDoc="0" locked="0" layoutInCell="1" allowOverlap="1" wp14:anchorId="4AD6F278" wp14:editId="317CDD39">
          <wp:simplePos x="0" y="0"/>
          <wp:positionH relativeFrom="column">
            <wp:posOffset>-213450</wp:posOffset>
          </wp:positionH>
          <wp:positionV relativeFrom="paragraph">
            <wp:posOffset>-225788</wp:posOffset>
          </wp:positionV>
          <wp:extent cx="648970" cy="647700"/>
          <wp:effectExtent l="0" t="0" r="0" b="0"/>
          <wp:wrapSquare wrapText="bothSides"/>
          <wp:docPr id="1" name="Picture 1" descr="Fișier:SIGLA GUVERNULUI ROMÂ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5" name="Picture 7" descr="Fișier:SIGLA GUVERNULUI ROMÂNIEI.jpg"/>
                  <pic:cNvPicPr>
                    <a:picLocks noChangeAspect="1" noChangeArrowheads="1"/>
                  </pic:cNvPicPr>
                </pic:nvPicPr>
                <pic:blipFill>
                  <a:blip r:embed="rId3" cstate="print"/>
                  <a:srcRect/>
                  <a:stretch>
                    <a:fillRect/>
                  </a:stretch>
                </pic:blipFill>
                <pic:spPr bwMode="auto">
                  <a:xfrm>
                    <a:off x="0" y="0"/>
                    <a:ext cx="648970" cy="647700"/>
                  </a:xfrm>
                  <a:prstGeom prst="rect">
                    <a:avLst/>
                  </a:prstGeom>
                  <a:noFill/>
                </pic:spPr>
              </pic:pic>
            </a:graphicData>
          </a:graphic>
        </wp:anchor>
      </w:drawing>
    </w:r>
    <w:r w:rsidR="00B07BDB" w:rsidRPr="00DE4A3B">
      <w:rPr>
        <w:noProof/>
        <w:lang w:val="en-US"/>
      </w:rPr>
      <w:drawing>
        <wp:anchor distT="0" distB="0" distL="114300" distR="114300" simplePos="0" relativeHeight="251659776" behindDoc="0" locked="0" layoutInCell="1" allowOverlap="1" wp14:anchorId="2F987BF2" wp14:editId="1EE4407E">
          <wp:simplePos x="0" y="0"/>
          <wp:positionH relativeFrom="column">
            <wp:posOffset>929005</wp:posOffset>
          </wp:positionH>
          <wp:positionV relativeFrom="paragraph">
            <wp:posOffset>-232410</wp:posOffset>
          </wp:positionV>
          <wp:extent cx="657225" cy="628650"/>
          <wp:effectExtent l="0" t="0" r="9525"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43016" name="Picture 8"/>
                  <pic:cNvPicPr>
                    <a:picLocks noChangeAspect="1" noChangeArrowheads="1"/>
                  </pic:cNvPicPr>
                </pic:nvPicPr>
                <pic:blipFill>
                  <a:blip r:embed="rId4" cstate="print"/>
                  <a:srcRect/>
                  <a:stretch>
                    <a:fillRect/>
                  </a:stretch>
                </pic:blipFill>
                <pic:spPr bwMode="auto">
                  <a:xfrm>
                    <a:off x="0" y="0"/>
                    <a:ext cx="657225" cy="628650"/>
                  </a:xfrm>
                  <a:prstGeom prst="rect">
                    <a:avLst/>
                  </a:prstGeom>
                  <a:noFill/>
                  <a:ln w="9525">
                    <a:noFill/>
                    <a:miter lim="800000"/>
                    <a:headEnd/>
                    <a:tailEnd/>
                  </a:ln>
                </pic:spPr>
              </pic:pic>
            </a:graphicData>
          </a:graphic>
        </wp:anchor>
      </w:drawing>
    </w:r>
  </w:p>
  <w:p w14:paraId="0B66E30E" w14:textId="7BBBDB88" w:rsidR="00B07BDB" w:rsidRDefault="00B07BDB" w:rsidP="002E7521">
    <w:pPr>
      <w:pStyle w:val="Header"/>
      <w:jc w:val="right"/>
      <w:rPr>
        <w:b/>
        <w:color w:val="FF0000"/>
        <w:lang w:val="en-US"/>
      </w:rPr>
    </w:pPr>
  </w:p>
  <w:p w14:paraId="68574F55" w14:textId="70E1E8AA" w:rsidR="00B07BDB" w:rsidRDefault="00662210" w:rsidP="00B07BDB">
    <w:pPr>
      <w:pStyle w:val="Header"/>
      <w:jc w:val="right"/>
      <w:rPr>
        <w:b/>
        <w:lang w:val="en-US"/>
      </w:rPr>
    </w:pPr>
    <w:r>
      <w:rPr>
        <w:noProof/>
        <w:lang w:val="en-US"/>
      </w:rPr>
      <mc:AlternateContent>
        <mc:Choice Requires="wps">
          <w:drawing>
            <wp:anchor distT="0" distB="0" distL="114300" distR="114300" simplePos="0" relativeHeight="251662848" behindDoc="0" locked="0" layoutInCell="1" allowOverlap="1" wp14:anchorId="6E95B195" wp14:editId="1E040C79">
              <wp:simplePos x="0" y="0"/>
              <wp:positionH relativeFrom="column">
                <wp:posOffset>3590290</wp:posOffset>
              </wp:positionH>
              <wp:positionV relativeFrom="paragraph">
                <wp:posOffset>3175</wp:posOffset>
              </wp:positionV>
              <wp:extent cx="1562100" cy="3810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81000"/>
                      </a:xfrm>
                      <a:prstGeom prst="rect">
                        <a:avLst/>
                      </a:prstGeom>
                      <a:solidFill>
                        <a:srgbClr val="FFFFFF"/>
                      </a:solidFill>
                      <a:ln w="0">
                        <a:solidFill>
                          <a:schemeClr val="bg1">
                            <a:lumMod val="100000"/>
                            <a:lumOff val="0"/>
                          </a:schemeClr>
                        </a:solidFill>
                        <a:miter lim="800000"/>
                        <a:headEnd/>
                        <a:tailEnd/>
                      </a:ln>
                    </wps:spPr>
                    <wps:txbx>
                      <w:txbxContent>
                        <w:p w14:paraId="0A2079B7" w14:textId="77777777" w:rsidR="009D1856" w:rsidRPr="009D1856" w:rsidRDefault="009D1856" w:rsidP="00DE4A3B">
                          <w:pPr>
                            <w:jc w:val="center"/>
                            <w:rPr>
                              <w:sz w:val="16"/>
                              <w:szCs w:val="16"/>
                            </w:rPr>
                          </w:pPr>
                          <w:r w:rsidRPr="009D1856">
                            <w:rPr>
                              <w:rFonts w:ascii="Times New Roman" w:hAnsi="Times New Roman" w:cs="Times New Roman"/>
                              <w:b/>
                              <w:sz w:val="16"/>
                              <w:szCs w:val="16"/>
                            </w:rPr>
                            <w:t>CENTRUL REGIONAL DE SĂNĂTATE PUBLICĂ CLUJ</w:t>
                          </w:r>
                        </w:p>
                        <w:p w14:paraId="1AEA1E53" w14:textId="77777777" w:rsidR="009D1856" w:rsidRPr="009D1856" w:rsidRDefault="009D185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95B195" id="_x0000_t202" coordsize="21600,21600" o:spt="202" path="m,l,21600r21600,l21600,xe">
              <v:stroke joinstyle="miter"/>
              <v:path gradientshapeok="t" o:connecttype="rect"/>
            </v:shapetype>
            <v:shape id="Text Box 12" o:spid="_x0000_s1026" type="#_x0000_t202" style="position:absolute;left:0;text-align:left;margin-left:282.7pt;margin-top:.25pt;width:123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" strokecolor="white [3212]" strokeweight="0">
              <v:textbox>
                <w:txbxContent>
                  <w:p w14:paraId="0A2079B7" w14:textId="77777777" w:rsidR="009D1856" w:rsidRPr="009D1856" w:rsidRDefault="009D1856" w:rsidP="00DE4A3B">
                    <w:pPr>
                      <w:jc w:val="center"/>
                      <w:rPr>
                        <w:sz w:val="16"/>
                        <w:szCs w:val="16"/>
                      </w:rPr>
                    </w:pPr>
                    <w:r w:rsidRPr="009D1856">
                      <w:rPr>
                        <w:rFonts w:ascii="Times New Roman" w:hAnsi="Times New Roman" w:cs="Times New Roman"/>
                        <w:b/>
                        <w:sz w:val="16"/>
                        <w:szCs w:val="16"/>
                      </w:rPr>
                      <w:t>CENTRUL REGIONAL DE SĂNĂTATE PUBLICĂ CLUJ</w:t>
                    </w:r>
                  </w:p>
                  <w:p w14:paraId="1AEA1E53" w14:textId="77777777" w:rsidR="009D1856" w:rsidRPr="009D1856" w:rsidRDefault="009D1856">
                    <w:pPr>
                      <w:rPr>
                        <w:sz w:val="16"/>
                        <w:szCs w:val="16"/>
                      </w:rPr>
                    </w:pPr>
                  </w:p>
                </w:txbxContent>
              </v:textbox>
            </v:shape>
          </w:pict>
        </mc:Fallback>
      </mc:AlternateContent>
    </w:r>
    <w:r w:rsidR="00B07BDB" w:rsidRPr="00B07BDB">
      <w:rPr>
        <w:noProof/>
        <w:lang w:val="en-US"/>
      </w:rPr>
      <mc:AlternateContent>
        <mc:Choice Requires="wps">
          <w:drawing>
            <wp:anchor distT="0" distB="0" distL="114300" distR="114300" simplePos="0" relativeHeight="251652608" behindDoc="0" locked="0" layoutInCell="1" allowOverlap="1" wp14:anchorId="7B024EDD" wp14:editId="13D794BF">
              <wp:simplePos x="0" y="0"/>
              <wp:positionH relativeFrom="column">
                <wp:posOffset>-623570</wp:posOffset>
              </wp:positionH>
              <wp:positionV relativeFrom="paragraph">
                <wp:posOffset>150495</wp:posOffset>
              </wp:positionV>
              <wp:extent cx="1533525" cy="492760"/>
              <wp:effectExtent l="0" t="0" r="28575"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92760"/>
                      </a:xfrm>
                      <a:prstGeom prst="rect">
                        <a:avLst/>
                      </a:prstGeom>
                      <a:solidFill>
                        <a:srgbClr val="FFFFFF"/>
                      </a:solidFill>
                      <a:ln w="0">
                        <a:solidFill>
                          <a:schemeClr val="bg1">
                            <a:lumMod val="100000"/>
                            <a:lumOff val="0"/>
                          </a:schemeClr>
                        </a:solidFill>
                        <a:miter lim="800000"/>
                        <a:headEnd/>
                        <a:tailEnd/>
                      </a:ln>
                    </wps:spPr>
                    <wps:txbx>
                      <w:txbxContent>
                        <w:p w14:paraId="0D449693" w14:textId="77777777" w:rsidR="009D1856" w:rsidRPr="009D1856" w:rsidRDefault="009D1856" w:rsidP="009D1856">
                          <w:pPr>
                            <w:spacing w:after="0" w:line="240" w:lineRule="auto"/>
                            <w:rPr>
                              <w:rFonts w:ascii="Times New Roman" w:hAnsi="Times New Roman" w:cs="Times New Roman"/>
                              <w:b/>
                              <w:sz w:val="16"/>
                              <w:szCs w:val="16"/>
                            </w:rPr>
                          </w:pPr>
                          <w:r w:rsidRPr="009D1856">
                            <w:rPr>
                              <w:rFonts w:ascii="Times New Roman" w:hAnsi="Times New Roman" w:cs="Times New Roman"/>
                              <w:b/>
                              <w:sz w:val="16"/>
                              <w:szCs w:val="16"/>
                            </w:rPr>
                            <w:t>MINISTERUL</w:t>
                          </w:r>
                          <w:r>
                            <w:rPr>
                              <w:rFonts w:ascii="Times New Roman" w:hAnsi="Times New Roman" w:cs="Times New Roman"/>
                              <w:b/>
                              <w:sz w:val="16"/>
                              <w:szCs w:val="16"/>
                            </w:rPr>
                            <w:t xml:space="preserve"> </w:t>
                          </w:r>
                          <w:r w:rsidRPr="009D1856">
                            <w:rPr>
                              <w:rFonts w:ascii="Times New Roman" w:hAnsi="Times New Roman" w:cs="Times New Roman"/>
                              <w:b/>
                              <w:sz w:val="16"/>
                              <w:szCs w:val="16"/>
                            </w:rPr>
                            <w:t>SĂNĂTĂŢII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24EDD" id="Text Box 9" o:spid="_x0000_s1027" type="#_x0000_t202" style="position:absolute;left:0;text-align:left;margin-left:-49.1pt;margin-top:11.85pt;width:120.75pt;height:3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" strokecolor="white [3212]" strokeweight="0">
              <v:textbox>
                <w:txbxContent>
                  <w:p w14:paraId="0D449693" w14:textId="77777777" w:rsidR="009D1856" w:rsidRPr="009D1856" w:rsidRDefault="009D1856" w:rsidP="009D1856">
                    <w:pPr>
                      <w:spacing w:after="0" w:line="240" w:lineRule="auto"/>
                      <w:rPr>
                        <w:rFonts w:ascii="Times New Roman" w:hAnsi="Times New Roman" w:cs="Times New Roman"/>
                        <w:b/>
                        <w:sz w:val="16"/>
                        <w:szCs w:val="16"/>
                      </w:rPr>
                    </w:pPr>
                    <w:r w:rsidRPr="009D1856">
                      <w:rPr>
                        <w:rFonts w:ascii="Times New Roman" w:hAnsi="Times New Roman" w:cs="Times New Roman"/>
                        <w:b/>
                        <w:sz w:val="16"/>
                        <w:szCs w:val="16"/>
                      </w:rPr>
                      <w:t>MINISTERUL</w:t>
                    </w:r>
                    <w:r>
                      <w:rPr>
                        <w:rFonts w:ascii="Times New Roman" w:hAnsi="Times New Roman" w:cs="Times New Roman"/>
                        <w:b/>
                        <w:sz w:val="16"/>
                        <w:szCs w:val="16"/>
                      </w:rPr>
                      <w:t xml:space="preserve"> </w:t>
                    </w:r>
                    <w:r w:rsidRPr="009D1856">
                      <w:rPr>
                        <w:rFonts w:ascii="Times New Roman" w:hAnsi="Times New Roman" w:cs="Times New Roman"/>
                        <w:b/>
                        <w:sz w:val="16"/>
                        <w:szCs w:val="16"/>
                      </w:rPr>
                      <w:t>SĂNĂTĂŢII</w:t>
                    </w:r>
                  </w:p>
                </w:txbxContent>
              </v:textbox>
            </v:shape>
          </w:pict>
        </mc:Fallback>
      </mc:AlternateContent>
    </w:r>
    <w:r w:rsidR="00EE6BBB" w:rsidRPr="00B07BDB">
      <w:rPr>
        <w:noProof/>
        <w:lang w:val="en-US"/>
      </w:rPr>
      <w:drawing>
        <wp:anchor distT="0" distB="0" distL="114300" distR="114300" simplePos="0" relativeHeight="251657728" behindDoc="1" locked="0" layoutInCell="1" allowOverlap="1" wp14:anchorId="6D8E3AE0" wp14:editId="71581741">
          <wp:simplePos x="0" y="0"/>
          <wp:positionH relativeFrom="column">
            <wp:posOffset>1919605</wp:posOffset>
          </wp:positionH>
          <wp:positionV relativeFrom="paragraph">
            <wp:posOffset>-292100</wp:posOffset>
          </wp:positionV>
          <wp:extent cx="1504950" cy="378460"/>
          <wp:effectExtent l="0" t="0" r="0" b="2540"/>
          <wp:wrapNone/>
          <wp:docPr id="7" name="Picture 7" descr="CNE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EP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378460"/>
                  </a:xfrm>
                  <a:prstGeom prst="rect">
                    <a:avLst/>
                  </a:prstGeom>
                  <a:noFill/>
                  <a:ln>
                    <a:noFill/>
                  </a:ln>
                </pic:spPr>
              </pic:pic>
            </a:graphicData>
          </a:graphic>
        </wp:anchor>
      </w:drawing>
    </w:r>
    <w:r w:rsidR="00B07BDB">
      <w:rPr>
        <w:b/>
        <w:lang w:val="en-US"/>
      </w:rPr>
      <w:t xml:space="preserve">     </w:t>
    </w:r>
  </w:p>
  <w:p w14:paraId="067FA366" w14:textId="4ABC9220" w:rsidR="0053218B" w:rsidRPr="00B07BDB" w:rsidRDefault="00B07BDB" w:rsidP="00B07BDB">
    <w:pPr>
      <w:pStyle w:val="Header"/>
      <w:jc w:val="right"/>
      <w:rPr>
        <w:b/>
        <w:lang w:val="en-US"/>
      </w:rPr>
    </w:pPr>
    <w:r>
      <w:rPr>
        <w:b/>
        <w:lang w:val="en-US"/>
      </w:rPr>
      <w:t xml:space="preserve">      </w:t>
    </w:r>
    <w:r w:rsidR="00662210">
      <w:rPr>
        <w:b/>
        <w:lang w:val="en-US"/>
      </w:rPr>
      <w:t xml:space="preserve"> </w:t>
    </w:r>
    <w:r>
      <w:rPr>
        <w:b/>
        <w:lang w:val="en-US"/>
      </w:rPr>
      <w:t xml:space="preserve"> DSP CLUJ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1F69"/>
    <w:multiLevelType w:val="hybridMultilevel"/>
    <w:tmpl w:val="28662B5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1E572261"/>
    <w:multiLevelType w:val="hybridMultilevel"/>
    <w:tmpl w:val="4EA0B9D2"/>
    <w:lvl w:ilvl="0" w:tplc="33E4311A">
      <w:start w:val="1"/>
      <w:numFmt w:val="bullet"/>
      <w:lvlText w:val="*"/>
      <w:lvlJc w:val="left"/>
      <w:pPr>
        <w:tabs>
          <w:tab w:val="num" w:pos="720"/>
        </w:tabs>
        <w:ind w:left="720" w:hanging="360"/>
      </w:pPr>
      <w:rPr>
        <w:rFonts w:ascii="Georgia" w:hAnsi="Georgia" w:hint="default"/>
      </w:rPr>
    </w:lvl>
    <w:lvl w:ilvl="1" w:tplc="39F25430" w:tentative="1">
      <w:start w:val="1"/>
      <w:numFmt w:val="bullet"/>
      <w:lvlText w:val="*"/>
      <w:lvlJc w:val="left"/>
      <w:pPr>
        <w:tabs>
          <w:tab w:val="num" w:pos="1440"/>
        </w:tabs>
        <w:ind w:left="1440" w:hanging="360"/>
      </w:pPr>
      <w:rPr>
        <w:rFonts w:ascii="Georgia" w:hAnsi="Georgia" w:hint="default"/>
      </w:rPr>
    </w:lvl>
    <w:lvl w:ilvl="2" w:tplc="425639AA" w:tentative="1">
      <w:start w:val="1"/>
      <w:numFmt w:val="bullet"/>
      <w:lvlText w:val="*"/>
      <w:lvlJc w:val="left"/>
      <w:pPr>
        <w:tabs>
          <w:tab w:val="num" w:pos="2160"/>
        </w:tabs>
        <w:ind w:left="2160" w:hanging="360"/>
      </w:pPr>
      <w:rPr>
        <w:rFonts w:ascii="Georgia" w:hAnsi="Georgia" w:hint="default"/>
      </w:rPr>
    </w:lvl>
    <w:lvl w:ilvl="3" w:tplc="C05C2CA6" w:tentative="1">
      <w:start w:val="1"/>
      <w:numFmt w:val="bullet"/>
      <w:lvlText w:val="*"/>
      <w:lvlJc w:val="left"/>
      <w:pPr>
        <w:tabs>
          <w:tab w:val="num" w:pos="2880"/>
        </w:tabs>
        <w:ind w:left="2880" w:hanging="360"/>
      </w:pPr>
      <w:rPr>
        <w:rFonts w:ascii="Georgia" w:hAnsi="Georgia" w:hint="default"/>
      </w:rPr>
    </w:lvl>
    <w:lvl w:ilvl="4" w:tplc="297CFE18" w:tentative="1">
      <w:start w:val="1"/>
      <w:numFmt w:val="bullet"/>
      <w:lvlText w:val="*"/>
      <w:lvlJc w:val="left"/>
      <w:pPr>
        <w:tabs>
          <w:tab w:val="num" w:pos="3600"/>
        </w:tabs>
        <w:ind w:left="3600" w:hanging="360"/>
      </w:pPr>
      <w:rPr>
        <w:rFonts w:ascii="Georgia" w:hAnsi="Georgia" w:hint="default"/>
      </w:rPr>
    </w:lvl>
    <w:lvl w:ilvl="5" w:tplc="6302C484" w:tentative="1">
      <w:start w:val="1"/>
      <w:numFmt w:val="bullet"/>
      <w:lvlText w:val="*"/>
      <w:lvlJc w:val="left"/>
      <w:pPr>
        <w:tabs>
          <w:tab w:val="num" w:pos="4320"/>
        </w:tabs>
        <w:ind w:left="4320" w:hanging="360"/>
      </w:pPr>
      <w:rPr>
        <w:rFonts w:ascii="Georgia" w:hAnsi="Georgia" w:hint="default"/>
      </w:rPr>
    </w:lvl>
    <w:lvl w:ilvl="6" w:tplc="B24EED74" w:tentative="1">
      <w:start w:val="1"/>
      <w:numFmt w:val="bullet"/>
      <w:lvlText w:val="*"/>
      <w:lvlJc w:val="left"/>
      <w:pPr>
        <w:tabs>
          <w:tab w:val="num" w:pos="5040"/>
        </w:tabs>
        <w:ind w:left="5040" w:hanging="360"/>
      </w:pPr>
      <w:rPr>
        <w:rFonts w:ascii="Georgia" w:hAnsi="Georgia" w:hint="default"/>
      </w:rPr>
    </w:lvl>
    <w:lvl w:ilvl="7" w:tplc="0DC81452" w:tentative="1">
      <w:start w:val="1"/>
      <w:numFmt w:val="bullet"/>
      <w:lvlText w:val="*"/>
      <w:lvlJc w:val="left"/>
      <w:pPr>
        <w:tabs>
          <w:tab w:val="num" w:pos="5760"/>
        </w:tabs>
        <w:ind w:left="5760" w:hanging="360"/>
      </w:pPr>
      <w:rPr>
        <w:rFonts w:ascii="Georgia" w:hAnsi="Georgia" w:hint="default"/>
      </w:rPr>
    </w:lvl>
    <w:lvl w:ilvl="8" w:tplc="EFAE6CE6"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527470A6"/>
    <w:multiLevelType w:val="hybridMultilevel"/>
    <w:tmpl w:val="B688FFD6"/>
    <w:lvl w:ilvl="0" w:tplc="6FDA5AC0">
      <w:start w:val="1"/>
      <w:numFmt w:val="bullet"/>
      <w:lvlText w:val="*"/>
      <w:lvlJc w:val="left"/>
      <w:pPr>
        <w:tabs>
          <w:tab w:val="num" w:pos="720"/>
        </w:tabs>
        <w:ind w:left="720" w:hanging="360"/>
      </w:pPr>
      <w:rPr>
        <w:rFonts w:ascii="Georgia" w:hAnsi="Georgia" w:hint="default"/>
      </w:rPr>
    </w:lvl>
    <w:lvl w:ilvl="1" w:tplc="11D202E8" w:tentative="1">
      <w:start w:val="1"/>
      <w:numFmt w:val="bullet"/>
      <w:lvlText w:val="*"/>
      <w:lvlJc w:val="left"/>
      <w:pPr>
        <w:tabs>
          <w:tab w:val="num" w:pos="1440"/>
        </w:tabs>
        <w:ind w:left="1440" w:hanging="360"/>
      </w:pPr>
      <w:rPr>
        <w:rFonts w:ascii="Georgia" w:hAnsi="Georgia" w:hint="default"/>
      </w:rPr>
    </w:lvl>
    <w:lvl w:ilvl="2" w:tplc="B55E4746" w:tentative="1">
      <w:start w:val="1"/>
      <w:numFmt w:val="bullet"/>
      <w:lvlText w:val="*"/>
      <w:lvlJc w:val="left"/>
      <w:pPr>
        <w:tabs>
          <w:tab w:val="num" w:pos="2160"/>
        </w:tabs>
        <w:ind w:left="2160" w:hanging="360"/>
      </w:pPr>
      <w:rPr>
        <w:rFonts w:ascii="Georgia" w:hAnsi="Georgia" w:hint="default"/>
      </w:rPr>
    </w:lvl>
    <w:lvl w:ilvl="3" w:tplc="B4C6B6D0" w:tentative="1">
      <w:start w:val="1"/>
      <w:numFmt w:val="bullet"/>
      <w:lvlText w:val="*"/>
      <w:lvlJc w:val="left"/>
      <w:pPr>
        <w:tabs>
          <w:tab w:val="num" w:pos="2880"/>
        </w:tabs>
        <w:ind w:left="2880" w:hanging="360"/>
      </w:pPr>
      <w:rPr>
        <w:rFonts w:ascii="Georgia" w:hAnsi="Georgia" w:hint="default"/>
      </w:rPr>
    </w:lvl>
    <w:lvl w:ilvl="4" w:tplc="CBA066F2" w:tentative="1">
      <w:start w:val="1"/>
      <w:numFmt w:val="bullet"/>
      <w:lvlText w:val="*"/>
      <w:lvlJc w:val="left"/>
      <w:pPr>
        <w:tabs>
          <w:tab w:val="num" w:pos="3600"/>
        </w:tabs>
        <w:ind w:left="3600" w:hanging="360"/>
      </w:pPr>
      <w:rPr>
        <w:rFonts w:ascii="Georgia" w:hAnsi="Georgia" w:hint="default"/>
      </w:rPr>
    </w:lvl>
    <w:lvl w:ilvl="5" w:tplc="ED10066C" w:tentative="1">
      <w:start w:val="1"/>
      <w:numFmt w:val="bullet"/>
      <w:lvlText w:val="*"/>
      <w:lvlJc w:val="left"/>
      <w:pPr>
        <w:tabs>
          <w:tab w:val="num" w:pos="4320"/>
        </w:tabs>
        <w:ind w:left="4320" w:hanging="360"/>
      </w:pPr>
      <w:rPr>
        <w:rFonts w:ascii="Georgia" w:hAnsi="Georgia" w:hint="default"/>
      </w:rPr>
    </w:lvl>
    <w:lvl w:ilvl="6" w:tplc="CD5028D4" w:tentative="1">
      <w:start w:val="1"/>
      <w:numFmt w:val="bullet"/>
      <w:lvlText w:val="*"/>
      <w:lvlJc w:val="left"/>
      <w:pPr>
        <w:tabs>
          <w:tab w:val="num" w:pos="5040"/>
        </w:tabs>
        <w:ind w:left="5040" w:hanging="360"/>
      </w:pPr>
      <w:rPr>
        <w:rFonts w:ascii="Georgia" w:hAnsi="Georgia" w:hint="default"/>
      </w:rPr>
    </w:lvl>
    <w:lvl w:ilvl="7" w:tplc="B89A686A" w:tentative="1">
      <w:start w:val="1"/>
      <w:numFmt w:val="bullet"/>
      <w:lvlText w:val="*"/>
      <w:lvlJc w:val="left"/>
      <w:pPr>
        <w:tabs>
          <w:tab w:val="num" w:pos="5760"/>
        </w:tabs>
        <w:ind w:left="5760" w:hanging="360"/>
      </w:pPr>
      <w:rPr>
        <w:rFonts w:ascii="Georgia" w:hAnsi="Georgia" w:hint="default"/>
      </w:rPr>
    </w:lvl>
    <w:lvl w:ilvl="8" w:tplc="1974C3D0"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5B23276B"/>
    <w:multiLevelType w:val="hybridMultilevel"/>
    <w:tmpl w:val="AE3842CE"/>
    <w:lvl w:ilvl="0" w:tplc="04090001">
      <w:start w:val="1"/>
      <w:numFmt w:val="bullet"/>
      <w:lvlText w:val=""/>
      <w:lvlJc w:val="left"/>
      <w:pPr>
        <w:ind w:left="1440" w:hanging="360"/>
      </w:pPr>
      <w:rPr>
        <w:rFonts w:ascii="Symbol" w:hAnsi="Symbol" w:hint="default"/>
      </w:rPr>
    </w:lvl>
    <w:lvl w:ilvl="1" w:tplc="4CA48A86">
      <w:numFmt w:val="bullet"/>
      <w:lvlText w:val=""/>
      <w:lvlJc w:val="left"/>
      <w:pPr>
        <w:ind w:left="2190" w:hanging="390"/>
      </w:pPr>
      <w:rPr>
        <w:rFonts w:ascii="Wingdings 2" w:eastAsia="Times New Roman" w:hAnsi="Wingdings 2" w:cstheme="minorBidi" w:hint="default"/>
        <w:b/>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482851"/>
    <w:multiLevelType w:val="hybridMultilevel"/>
    <w:tmpl w:val="385A40DE"/>
    <w:lvl w:ilvl="0" w:tplc="E63A06A4">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ED0"/>
    <w:rsid w:val="000060B7"/>
    <w:rsid w:val="00011B88"/>
    <w:rsid w:val="000123FA"/>
    <w:rsid w:val="00012AE8"/>
    <w:rsid w:val="00013017"/>
    <w:rsid w:val="00020EA6"/>
    <w:rsid w:val="00021EC1"/>
    <w:rsid w:val="00027C3A"/>
    <w:rsid w:val="000360ED"/>
    <w:rsid w:val="000368BA"/>
    <w:rsid w:val="000457B8"/>
    <w:rsid w:val="00047484"/>
    <w:rsid w:val="00054156"/>
    <w:rsid w:val="000551A3"/>
    <w:rsid w:val="00055280"/>
    <w:rsid w:val="00067148"/>
    <w:rsid w:val="00074F11"/>
    <w:rsid w:val="00077477"/>
    <w:rsid w:val="00081F9A"/>
    <w:rsid w:val="000828C6"/>
    <w:rsid w:val="00087A27"/>
    <w:rsid w:val="0009374B"/>
    <w:rsid w:val="00095FCA"/>
    <w:rsid w:val="00096A79"/>
    <w:rsid w:val="000A21A8"/>
    <w:rsid w:val="000A6BC5"/>
    <w:rsid w:val="000B57A1"/>
    <w:rsid w:val="000B5977"/>
    <w:rsid w:val="000B72EF"/>
    <w:rsid w:val="000C0EBD"/>
    <w:rsid w:val="000C256B"/>
    <w:rsid w:val="000D2FC5"/>
    <w:rsid w:val="000E5D3E"/>
    <w:rsid w:val="000F05CC"/>
    <w:rsid w:val="000F64D8"/>
    <w:rsid w:val="001018B6"/>
    <w:rsid w:val="00110268"/>
    <w:rsid w:val="00113637"/>
    <w:rsid w:val="00115565"/>
    <w:rsid w:val="001210FF"/>
    <w:rsid w:val="001240CA"/>
    <w:rsid w:val="0012555D"/>
    <w:rsid w:val="0013052F"/>
    <w:rsid w:val="00155631"/>
    <w:rsid w:val="00157B3D"/>
    <w:rsid w:val="001632DA"/>
    <w:rsid w:val="00163412"/>
    <w:rsid w:val="001637CB"/>
    <w:rsid w:val="00181FA0"/>
    <w:rsid w:val="00182EB8"/>
    <w:rsid w:val="00195CE9"/>
    <w:rsid w:val="001A600C"/>
    <w:rsid w:val="001B1238"/>
    <w:rsid w:val="001B2124"/>
    <w:rsid w:val="001B3B01"/>
    <w:rsid w:val="001B3EF1"/>
    <w:rsid w:val="001B4D48"/>
    <w:rsid w:val="001B6A5D"/>
    <w:rsid w:val="001C1BE0"/>
    <w:rsid w:val="001C2605"/>
    <w:rsid w:val="001D4762"/>
    <w:rsid w:val="001E00EB"/>
    <w:rsid w:val="001E0C83"/>
    <w:rsid w:val="001E5FB0"/>
    <w:rsid w:val="001E71F6"/>
    <w:rsid w:val="001E7E16"/>
    <w:rsid w:val="001F5ED0"/>
    <w:rsid w:val="002013B5"/>
    <w:rsid w:val="002040C0"/>
    <w:rsid w:val="00212667"/>
    <w:rsid w:val="00216930"/>
    <w:rsid w:val="00225980"/>
    <w:rsid w:val="0022614A"/>
    <w:rsid w:val="002344C2"/>
    <w:rsid w:val="0023450F"/>
    <w:rsid w:val="002367C1"/>
    <w:rsid w:val="00241DA0"/>
    <w:rsid w:val="0025332B"/>
    <w:rsid w:val="00256B91"/>
    <w:rsid w:val="00262E8B"/>
    <w:rsid w:val="00274299"/>
    <w:rsid w:val="00274941"/>
    <w:rsid w:val="002771B4"/>
    <w:rsid w:val="002906F6"/>
    <w:rsid w:val="00293000"/>
    <w:rsid w:val="00296F9E"/>
    <w:rsid w:val="00297F9C"/>
    <w:rsid w:val="002B6A05"/>
    <w:rsid w:val="002C56C3"/>
    <w:rsid w:val="002D43E7"/>
    <w:rsid w:val="002E13F9"/>
    <w:rsid w:val="002E5C81"/>
    <w:rsid w:val="002E6C95"/>
    <w:rsid w:val="002E7521"/>
    <w:rsid w:val="002F2004"/>
    <w:rsid w:val="00313DAA"/>
    <w:rsid w:val="0031449E"/>
    <w:rsid w:val="003144C7"/>
    <w:rsid w:val="00325045"/>
    <w:rsid w:val="00325219"/>
    <w:rsid w:val="00326546"/>
    <w:rsid w:val="003322A4"/>
    <w:rsid w:val="00333153"/>
    <w:rsid w:val="003339F4"/>
    <w:rsid w:val="00334B68"/>
    <w:rsid w:val="00337BBC"/>
    <w:rsid w:val="003410D7"/>
    <w:rsid w:val="00367822"/>
    <w:rsid w:val="00370AD2"/>
    <w:rsid w:val="0039328B"/>
    <w:rsid w:val="00395A54"/>
    <w:rsid w:val="003A5649"/>
    <w:rsid w:val="003A70C3"/>
    <w:rsid w:val="003B2F38"/>
    <w:rsid w:val="003C1C29"/>
    <w:rsid w:val="003C3116"/>
    <w:rsid w:val="003C4B13"/>
    <w:rsid w:val="003C5C02"/>
    <w:rsid w:val="003D75E5"/>
    <w:rsid w:val="003E2049"/>
    <w:rsid w:val="003E441B"/>
    <w:rsid w:val="003E47AD"/>
    <w:rsid w:val="003F0A14"/>
    <w:rsid w:val="003F74DC"/>
    <w:rsid w:val="00403129"/>
    <w:rsid w:val="00404CB5"/>
    <w:rsid w:val="004116EB"/>
    <w:rsid w:val="00414B28"/>
    <w:rsid w:val="00414DC5"/>
    <w:rsid w:val="004265CD"/>
    <w:rsid w:val="00427BB6"/>
    <w:rsid w:val="00433A61"/>
    <w:rsid w:val="00435CD2"/>
    <w:rsid w:val="0044320D"/>
    <w:rsid w:val="004468FE"/>
    <w:rsid w:val="00447D9C"/>
    <w:rsid w:val="00462A39"/>
    <w:rsid w:val="004634AA"/>
    <w:rsid w:val="00467C13"/>
    <w:rsid w:val="00473474"/>
    <w:rsid w:val="0047489F"/>
    <w:rsid w:val="0049666C"/>
    <w:rsid w:val="004A4382"/>
    <w:rsid w:val="004B6FED"/>
    <w:rsid w:val="004B787A"/>
    <w:rsid w:val="004C2F96"/>
    <w:rsid w:val="004C3C0E"/>
    <w:rsid w:val="004C6C26"/>
    <w:rsid w:val="004D4253"/>
    <w:rsid w:val="004E2770"/>
    <w:rsid w:val="004E483A"/>
    <w:rsid w:val="00503743"/>
    <w:rsid w:val="0050494D"/>
    <w:rsid w:val="00516922"/>
    <w:rsid w:val="00520464"/>
    <w:rsid w:val="0052322B"/>
    <w:rsid w:val="00526276"/>
    <w:rsid w:val="0052681B"/>
    <w:rsid w:val="0053218B"/>
    <w:rsid w:val="005326A1"/>
    <w:rsid w:val="00532E00"/>
    <w:rsid w:val="00536BF1"/>
    <w:rsid w:val="00541754"/>
    <w:rsid w:val="005465D6"/>
    <w:rsid w:val="00554864"/>
    <w:rsid w:val="00557012"/>
    <w:rsid w:val="00565EC1"/>
    <w:rsid w:val="005778DD"/>
    <w:rsid w:val="00580382"/>
    <w:rsid w:val="00585020"/>
    <w:rsid w:val="00594E06"/>
    <w:rsid w:val="005976B0"/>
    <w:rsid w:val="005C1EA6"/>
    <w:rsid w:val="005C2745"/>
    <w:rsid w:val="005C39E7"/>
    <w:rsid w:val="005E53BA"/>
    <w:rsid w:val="005F2F67"/>
    <w:rsid w:val="005F3653"/>
    <w:rsid w:val="005F3BC9"/>
    <w:rsid w:val="005F6ED9"/>
    <w:rsid w:val="00610836"/>
    <w:rsid w:val="00610EE4"/>
    <w:rsid w:val="00612617"/>
    <w:rsid w:val="00613B5C"/>
    <w:rsid w:val="00616B03"/>
    <w:rsid w:val="00622F37"/>
    <w:rsid w:val="00626627"/>
    <w:rsid w:val="006267F1"/>
    <w:rsid w:val="00626B3E"/>
    <w:rsid w:val="0062765B"/>
    <w:rsid w:val="00634AB8"/>
    <w:rsid w:val="006401B0"/>
    <w:rsid w:val="00641B17"/>
    <w:rsid w:val="00645F09"/>
    <w:rsid w:val="006468E7"/>
    <w:rsid w:val="0064799A"/>
    <w:rsid w:val="00651DB3"/>
    <w:rsid w:val="00661649"/>
    <w:rsid w:val="00661DCC"/>
    <w:rsid w:val="00662210"/>
    <w:rsid w:val="006654C2"/>
    <w:rsid w:val="00684E64"/>
    <w:rsid w:val="0069100B"/>
    <w:rsid w:val="00691141"/>
    <w:rsid w:val="006916ED"/>
    <w:rsid w:val="00697FCA"/>
    <w:rsid w:val="006A7CD2"/>
    <w:rsid w:val="006C3817"/>
    <w:rsid w:val="006C544A"/>
    <w:rsid w:val="006D0486"/>
    <w:rsid w:val="006D0F5C"/>
    <w:rsid w:val="006E7517"/>
    <w:rsid w:val="006F2525"/>
    <w:rsid w:val="00702A5B"/>
    <w:rsid w:val="00721C28"/>
    <w:rsid w:val="0072666F"/>
    <w:rsid w:val="00730093"/>
    <w:rsid w:val="007313AF"/>
    <w:rsid w:val="007364FA"/>
    <w:rsid w:val="00741C70"/>
    <w:rsid w:val="0075038E"/>
    <w:rsid w:val="007601F6"/>
    <w:rsid w:val="007665EF"/>
    <w:rsid w:val="00775A2C"/>
    <w:rsid w:val="00776C90"/>
    <w:rsid w:val="0078084E"/>
    <w:rsid w:val="00784B83"/>
    <w:rsid w:val="00795D24"/>
    <w:rsid w:val="007A0EE8"/>
    <w:rsid w:val="007B2BB3"/>
    <w:rsid w:val="007B5514"/>
    <w:rsid w:val="007C03AA"/>
    <w:rsid w:val="007C0838"/>
    <w:rsid w:val="007C2D02"/>
    <w:rsid w:val="007E00EB"/>
    <w:rsid w:val="007E0337"/>
    <w:rsid w:val="007E168F"/>
    <w:rsid w:val="007E2C1F"/>
    <w:rsid w:val="007F25B0"/>
    <w:rsid w:val="007F62A8"/>
    <w:rsid w:val="007F6DD2"/>
    <w:rsid w:val="007F75EE"/>
    <w:rsid w:val="00810ADE"/>
    <w:rsid w:val="00822877"/>
    <w:rsid w:val="008236FA"/>
    <w:rsid w:val="008308B3"/>
    <w:rsid w:val="00831F89"/>
    <w:rsid w:val="0084015E"/>
    <w:rsid w:val="00841AC8"/>
    <w:rsid w:val="00842D6F"/>
    <w:rsid w:val="0084407A"/>
    <w:rsid w:val="008502ED"/>
    <w:rsid w:val="008665F8"/>
    <w:rsid w:val="00866BD5"/>
    <w:rsid w:val="00870A60"/>
    <w:rsid w:val="00873A84"/>
    <w:rsid w:val="00874A25"/>
    <w:rsid w:val="0087736E"/>
    <w:rsid w:val="008821C3"/>
    <w:rsid w:val="008866A8"/>
    <w:rsid w:val="008935C8"/>
    <w:rsid w:val="00895767"/>
    <w:rsid w:val="008A2A5E"/>
    <w:rsid w:val="008A3B88"/>
    <w:rsid w:val="008A5DA2"/>
    <w:rsid w:val="008A5FDE"/>
    <w:rsid w:val="008A6FC1"/>
    <w:rsid w:val="008B2167"/>
    <w:rsid w:val="008B3D5D"/>
    <w:rsid w:val="008C252F"/>
    <w:rsid w:val="008D33F0"/>
    <w:rsid w:val="008E394B"/>
    <w:rsid w:val="008E5517"/>
    <w:rsid w:val="008E5E98"/>
    <w:rsid w:val="008E7192"/>
    <w:rsid w:val="008E7B57"/>
    <w:rsid w:val="008F2DC9"/>
    <w:rsid w:val="009076AB"/>
    <w:rsid w:val="009079BE"/>
    <w:rsid w:val="00943D82"/>
    <w:rsid w:val="00947193"/>
    <w:rsid w:val="009520C3"/>
    <w:rsid w:val="00954487"/>
    <w:rsid w:val="009552AD"/>
    <w:rsid w:val="00955839"/>
    <w:rsid w:val="00960278"/>
    <w:rsid w:val="009608B8"/>
    <w:rsid w:val="009615FA"/>
    <w:rsid w:val="009662D0"/>
    <w:rsid w:val="009709A3"/>
    <w:rsid w:val="00984ECC"/>
    <w:rsid w:val="009A4EE6"/>
    <w:rsid w:val="009B348F"/>
    <w:rsid w:val="009C2B37"/>
    <w:rsid w:val="009C42E5"/>
    <w:rsid w:val="009D1856"/>
    <w:rsid w:val="009D460C"/>
    <w:rsid w:val="009E4B9A"/>
    <w:rsid w:val="009E4C29"/>
    <w:rsid w:val="009E6129"/>
    <w:rsid w:val="009F79E1"/>
    <w:rsid w:val="00A032B6"/>
    <w:rsid w:val="00A04484"/>
    <w:rsid w:val="00A06361"/>
    <w:rsid w:val="00A068A1"/>
    <w:rsid w:val="00A07A73"/>
    <w:rsid w:val="00A15E42"/>
    <w:rsid w:val="00A32C77"/>
    <w:rsid w:val="00A368FD"/>
    <w:rsid w:val="00A408ED"/>
    <w:rsid w:val="00A40A04"/>
    <w:rsid w:val="00A4797A"/>
    <w:rsid w:val="00A50EFC"/>
    <w:rsid w:val="00A572C4"/>
    <w:rsid w:val="00A579F7"/>
    <w:rsid w:val="00A6074D"/>
    <w:rsid w:val="00A6145D"/>
    <w:rsid w:val="00A63845"/>
    <w:rsid w:val="00A63B2C"/>
    <w:rsid w:val="00A76DE1"/>
    <w:rsid w:val="00A8083A"/>
    <w:rsid w:val="00A80A7D"/>
    <w:rsid w:val="00A96E02"/>
    <w:rsid w:val="00AA0D9D"/>
    <w:rsid w:val="00AB4310"/>
    <w:rsid w:val="00AC03AA"/>
    <w:rsid w:val="00AC0555"/>
    <w:rsid w:val="00AC25D6"/>
    <w:rsid w:val="00AD05B9"/>
    <w:rsid w:val="00AD33EA"/>
    <w:rsid w:val="00AD60D2"/>
    <w:rsid w:val="00AE2D88"/>
    <w:rsid w:val="00AF74EA"/>
    <w:rsid w:val="00B003DD"/>
    <w:rsid w:val="00B04910"/>
    <w:rsid w:val="00B04B0F"/>
    <w:rsid w:val="00B07BDB"/>
    <w:rsid w:val="00B239E6"/>
    <w:rsid w:val="00B25CB0"/>
    <w:rsid w:val="00B30C89"/>
    <w:rsid w:val="00B33336"/>
    <w:rsid w:val="00B33683"/>
    <w:rsid w:val="00B34207"/>
    <w:rsid w:val="00B40445"/>
    <w:rsid w:val="00B40ECA"/>
    <w:rsid w:val="00B42B02"/>
    <w:rsid w:val="00B44B90"/>
    <w:rsid w:val="00B471D3"/>
    <w:rsid w:val="00B47671"/>
    <w:rsid w:val="00B51CC4"/>
    <w:rsid w:val="00B54A7F"/>
    <w:rsid w:val="00B55015"/>
    <w:rsid w:val="00B574D3"/>
    <w:rsid w:val="00B61339"/>
    <w:rsid w:val="00B61CA7"/>
    <w:rsid w:val="00B652B0"/>
    <w:rsid w:val="00B7019A"/>
    <w:rsid w:val="00B76BCC"/>
    <w:rsid w:val="00B846B2"/>
    <w:rsid w:val="00B939BD"/>
    <w:rsid w:val="00B95BA7"/>
    <w:rsid w:val="00BB0087"/>
    <w:rsid w:val="00BB2F3A"/>
    <w:rsid w:val="00BE36C0"/>
    <w:rsid w:val="00BF1097"/>
    <w:rsid w:val="00BF4BC6"/>
    <w:rsid w:val="00BF7E7A"/>
    <w:rsid w:val="00C0637C"/>
    <w:rsid w:val="00C07233"/>
    <w:rsid w:val="00C07861"/>
    <w:rsid w:val="00C15968"/>
    <w:rsid w:val="00C20387"/>
    <w:rsid w:val="00C26FF7"/>
    <w:rsid w:val="00C46184"/>
    <w:rsid w:val="00C510DC"/>
    <w:rsid w:val="00C51714"/>
    <w:rsid w:val="00C51987"/>
    <w:rsid w:val="00C57BEB"/>
    <w:rsid w:val="00C62908"/>
    <w:rsid w:val="00C67D30"/>
    <w:rsid w:val="00C70870"/>
    <w:rsid w:val="00C708CB"/>
    <w:rsid w:val="00C747B6"/>
    <w:rsid w:val="00C8612D"/>
    <w:rsid w:val="00C87480"/>
    <w:rsid w:val="00C8785A"/>
    <w:rsid w:val="00CA7684"/>
    <w:rsid w:val="00CB45C9"/>
    <w:rsid w:val="00CB4616"/>
    <w:rsid w:val="00CC321A"/>
    <w:rsid w:val="00CC7B48"/>
    <w:rsid w:val="00CD6936"/>
    <w:rsid w:val="00CF5494"/>
    <w:rsid w:val="00D12212"/>
    <w:rsid w:val="00D127A4"/>
    <w:rsid w:val="00D137DE"/>
    <w:rsid w:val="00D15907"/>
    <w:rsid w:val="00D3707E"/>
    <w:rsid w:val="00D41C22"/>
    <w:rsid w:val="00D42B67"/>
    <w:rsid w:val="00D52BA4"/>
    <w:rsid w:val="00D554FB"/>
    <w:rsid w:val="00D559B7"/>
    <w:rsid w:val="00D5790C"/>
    <w:rsid w:val="00D62630"/>
    <w:rsid w:val="00D71DEA"/>
    <w:rsid w:val="00D82E37"/>
    <w:rsid w:val="00D97345"/>
    <w:rsid w:val="00DB6107"/>
    <w:rsid w:val="00DC0307"/>
    <w:rsid w:val="00DD0D78"/>
    <w:rsid w:val="00DD4F2A"/>
    <w:rsid w:val="00DD543A"/>
    <w:rsid w:val="00E04756"/>
    <w:rsid w:val="00E13134"/>
    <w:rsid w:val="00E155A5"/>
    <w:rsid w:val="00E16907"/>
    <w:rsid w:val="00E20C1C"/>
    <w:rsid w:val="00E323A2"/>
    <w:rsid w:val="00E3788F"/>
    <w:rsid w:val="00E3791E"/>
    <w:rsid w:val="00E439FD"/>
    <w:rsid w:val="00E5691E"/>
    <w:rsid w:val="00E604AE"/>
    <w:rsid w:val="00E65886"/>
    <w:rsid w:val="00E723C4"/>
    <w:rsid w:val="00E75F10"/>
    <w:rsid w:val="00E90662"/>
    <w:rsid w:val="00E9127E"/>
    <w:rsid w:val="00E946A5"/>
    <w:rsid w:val="00EA3D6B"/>
    <w:rsid w:val="00EE46E7"/>
    <w:rsid w:val="00EE5C38"/>
    <w:rsid w:val="00EE6BBB"/>
    <w:rsid w:val="00EF1C54"/>
    <w:rsid w:val="00EF280F"/>
    <w:rsid w:val="00F00F98"/>
    <w:rsid w:val="00F026C9"/>
    <w:rsid w:val="00F02934"/>
    <w:rsid w:val="00F03D83"/>
    <w:rsid w:val="00F067A5"/>
    <w:rsid w:val="00F108C7"/>
    <w:rsid w:val="00F12F73"/>
    <w:rsid w:val="00F17F0D"/>
    <w:rsid w:val="00F212F5"/>
    <w:rsid w:val="00F255A4"/>
    <w:rsid w:val="00F25FEB"/>
    <w:rsid w:val="00F363EA"/>
    <w:rsid w:val="00F45809"/>
    <w:rsid w:val="00F65856"/>
    <w:rsid w:val="00F65CA0"/>
    <w:rsid w:val="00F706EA"/>
    <w:rsid w:val="00F771C4"/>
    <w:rsid w:val="00F82F8F"/>
    <w:rsid w:val="00F82FB3"/>
    <w:rsid w:val="00F85CA5"/>
    <w:rsid w:val="00F85F23"/>
    <w:rsid w:val="00F90AEA"/>
    <w:rsid w:val="00F90D33"/>
    <w:rsid w:val="00F91390"/>
    <w:rsid w:val="00F91E83"/>
    <w:rsid w:val="00F960C5"/>
    <w:rsid w:val="00FA4E9D"/>
    <w:rsid w:val="00FB02B0"/>
    <w:rsid w:val="00FC7C76"/>
    <w:rsid w:val="00FD298C"/>
    <w:rsid w:val="00FD2A12"/>
    <w:rsid w:val="00FD3BDB"/>
    <w:rsid w:val="00FE4B15"/>
    <w:rsid w:val="00FF2833"/>
    <w:rsid w:val="00FF41A2"/>
    <w:rsid w:val="00FF51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0F77B"/>
  <w15:docId w15:val="{3BB594CE-DA2E-4299-8FB8-18899B53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185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1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218B"/>
  </w:style>
  <w:style w:type="paragraph" w:styleId="Footer">
    <w:name w:val="footer"/>
    <w:basedOn w:val="Normal"/>
    <w:link w:val="FooterChar"/>
    <w:uiPriority w:val="99"/>
    <w:unhideWhenUsed/>
    <w:rsid w:val="005321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218B"/>
  </w:style>
  <w:style w:type="paragraph" w:styleId="ListParagraph">
    <w:name w:val="List Paragraph"/>
    <w:basedOn w:val="Normal"/>
    <w:uiPriority w:val="34"/>
    <w:qFormat/>
    <w:rsid w:val="0053218B"/>
    <w:pPr>
      <w:ind w:left="720"/>
      <w:contextualSpacing/>
    </w:pPr>
  </w:style>
  <w:style w:type="character" w:styleId="CommentReference">
    <w:name w:val="annotation reference"/>
    <w:basedOn w:val="DefaultParagraphFont"/>
    <w:uiPriority w:val="99"/>
    <w:semiHidden/>
    <w:unhideWhenUsed/>
    <w:rsid w:val="00473474"/>
    <w:rPr>
      <w:sz w:val="16"/>
      <w:szCs w:val="16"/>
    </w:rPr>
  </w:style>
  <w:style w:type="paragraph" w:styleId="CommentText">
    <w:name w:val="annotation text"/>
    <w:basedOn w:val="Normal"/>
    <w:link w:val="CommentTextChar"/>
    <w:uiPriority w:val="99"/>
    <w:semiHidden/>
    <w:unhideWhenUsed/>
    <w:rsid w:val="00473474"/>
    <w:pPr>
      <w:spacing w:line="240" w:lineRule="auto"/>
    </w:pPr>
    <w:rPr>
      <w:sz w:val="20"/>
      <w:szCs w:val="20"/>
    </w:rPr>
  </w:style>
  <w:style w:type="character" w:customStyle="1" w:styleId="CommentTextChar">
    <w:name w:val="Comment Text Char"/>
    <w:basedOn w:val="DefaultParagraphFont"/>
    <w:link w:val="CommentText"/>
    <w:uiPriority w:val="99"/>
    <w:semiHidden/>
    <w:rsid w:val="00473474"/>
    <w:rPr>
      <w:sz w:val="20"/>
      <w:szCs w:val="20"/>
    </w:rPr>
  </w:style>
  <w:style w:type="paragraph" w:styleId="CommentSubject">
    <w:name w:val="annotation subject"/>
    <w:basedOn w:val="CommentText"/>
    <w:next w:val="CommentText"/>
    <w:link w:val="CommentSubjectChar"/>
    <w:uiPriority w:val="99"/>
    <w:semiHidden/>
    <w:unhideWhenUsed/>
    <w:rsid w:val="00473474"/>
    <w:rPr>
      <w:b/>
      <w:bCs/>
    </w:rPr>
  </w:style>
  <w:style w:type="character" w:customStyle="1" w:styleId="CommentSubjectChar">
    <w:name w:val="Comment Subject Char"/>
    <w:basedOn w:val="CommentTextChar"/>
    <w:link w:val="CommentSubject"/>
    <w:uiPriority w:val="99"/>
    <w:semiHidden/>
    <w:rsid w:val="00473474"/>
    <w:rPr>
      <w:b/>
      <w:bCs/>
      <w:sz w:val="20"/>
      <w:szCs w:val="20"/>
    </w:rPr>
  </w:style>
  <w:style w:type="paragraph" w:styleId="BalloonText">
    <w:name w:val="Balloon Text"/>
    <w:basedOn w:val="Normal"/>
    <w:link w:val="BalloonTextChar"/>
    <w:uiPriority w:val="99"/>
    <w:semiHidden/>
    <w:unhideWhenUsed/>
    <w:rsid w:val="0047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74"/>
    <w:rPr>
      <w:rFonts w:ascii="Tahoma" w:hAnsi="Tahoma" w:cs="Tahoma"/>
      <w:sz w:val="16"/>
      <w:szCs w:val="16"/>
    </w:rPr>
  </w:style>
  <w:style w:type="character" w:styleId="Hyperlink">
    <w:name w:val="Hyperlink"/>
    <w:basedOn w:val="DefaultParagraphFont"/>
    <w:uiPriority w:val="99"/>
    <w:unhideWhenUsed/>
    <w:rsid w:val="00473474"/>
    <w:rPr>
      <w:color w:val="0000FF" w:themeColor="hyperlink"/>
      <w:u w:val="single"/>
    </w:rPr>
  </w:style>
  <w:style w:type="character" w:styleId="FollowedHyperlink">
    <w:name w:val="FollowedHyperlink"/>
    <w:basedOn w:val="DefaultParagraphFont"/>
    <w:uiPriority w:val="99"/>
    <w:semiHidden/>
    <w:unhideWhenUsed/>
    <w:rsid w:val="00A6145D"/>
    <w:rPr>
      <w:color w:val="800080" w:themeColor="followedHyperlink"/>
      <w:u w:val="single"/>
    </w:rPr>
  </w:style>
  <w:style w:type="character" w:customStyle="1" w:styleId="Heading1Char">
    <w:name w:val="Heading 1 Char"/>
    <w:basedOn w:val="DefaultParagraphFont"/>
    <w:link w:val="Heading1"/>
    <w:uiPriority w:val="9"/>
    <w:rsid w:val="009D1856"/>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9D1856"/>
  </w:style>
  <w:style w:type="paragraph" w:styleId="NoSpacing">
    <w:name w:val="No Spacing"/>
    <w:uiPriority w:val="1"/>
    <w:qFormat/>
    <w:rsid w:val="00B07BDB"/>
    <w:pPr>
      <w:spacing w:after="0" w:line="240" w:lineRule="auto"/>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3058">
      <w:bodyDiv w:val="1"/>
      <w:marLeft w:val="0"/>
      <w:marRight w:val="0"/>
      <w:marTop w:val="0"/>
      <w:marBottom w:val="0"/>
      <w:divBdr>
        <w:top w:val="none" w:sz="0" w:space="0" w:color="auto"/>
        <w:left w:val="none" w:sz="0" w:space="0" w:color="auto"/>
        <w:bottom w:val="none" w:sz="0" w:space="0" w:color="auto"/>
        <w:right w:val="none" w:sz="0" w:space="0" w:color="auto"/>
      </w:divBdr>
    </w:div>
    <w:div w:id="1187020765">
      <w:bodyDiv w:val="1"/>
      <w:marLeft w:val="0"/>
      <w:marRight w:val="0"/>
      <w:marTop w:val="0"/>
      <w:marBottom w:val="0"/>
      <w:divBdr>
        <w:top w:val="none" w:sz="0" w:space="0" w:color="auto"/>
        <w:left w:val="none" w:sz="0" w:space="0" w:color="auto"/>
        <w:bottom w:val="none" w:sz="0" w:space="0" w:color="auto"/>
        <w:right w:val="none" w:sz="0" w:space="0" w:color="auto"/>
      </w:divBdr>
      <w:divsChild>
        <w:div w:id="1368607631">
          <w:marLeft w:val="360"/>
          <w:marRight w:val="0"/>
          <w:marTop w:val="67"/>
          <w:marBottom w:val="60"/>
          <w:divBdr>
            <w:top w:val="none" w:sz="0" w:space="0" w:color="auto"/>
            <w:left w:val="none" w:sz="0" w:space="0" w:color="auto"/>
            <w:bottom w:val="none" w:sz="0" w:space="0" w:color="auto"/>
            <w:right w:val="none" w:sz="0" w:space="0" w:color="auto"/>
          </w:divBdr>
        </w:div>
      </w:divsChild>
    </w:div>
    <w:div w:id="1226988595">
      <w:bodyDiv w:val="1"/>
      <w:marLeft w:val="0"/>
      <w:marRight w:val="0"/>
      <w:marTop w:val="0"/>
      <w:marBottom w:val="0"/>
      <w:divBdr>
        <w:top w:val="none" w:sz="0" w:space="0" w:color="auto"/>
        <w:left w:val="none" w:sz="0" w:space="0" w:color="auto"/>
        <w:bottom w:val="none" w:sz="0" w:space="0" w:color="auto"/>
        <w:right w:val="none" w:sz="0" w:space="0" w:color="auto"/>
      </w:divBdr>
      <w:divsChild>
        <w:div w:id="276722251">
          <w:marLeft w:val="360"/>
          <w:marRight w:val="0"/>
          <w:marTop w:val="6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b:Source>
    <b:Tag>Wor17</b:Tag>
    <b:SourceType>InternetSite</b:SourceType>
    <b:Guid>{598A6148-031B-406A-ABD1-48470A9AC337}</b:Guid>
    <b:Author>
      <b:Author>
        <b:Corporate>World Health Organization</b:Corporate>
      </b:Author>
    </b:Author>
    <b:InternetSiteTitle>Depression - Fact Sheet</b:InternetSiteTitle>
    <b:Year>2017</b:Year>
    <b:YearAccessed>2017 </b:YearAccessed>
    <b:MonthAccessed>March </b:MonthAccessed>
    <b:DayAccessed>21</b:DayAccessed>
    <b:URL>http://www.who.int/mediacentre/factsheets/fs369/en/</b:URL>
    <b:RefOrder>1</b:RefOrder>
  </b:Source>
  <b:Source>
    <b:Tag>Wor13</b:Tag>
    <b:SourceType>Report</b:SourceType>
    <b:Guid>{529D5B0B-CFE7-4C31-806F-F0C559E17EC8}</b:Guid>
    <b:Year>2013</b:Year>
    <b:Author>
      <b:Author>
        <b:Corporate>World Health Organization</b:Corporate>
      </b:Author>
    </b:Author>
    <b:Title>Mental health action plan 2013-2020</b:Title>
    <b:StandardNumber>978 92 4 150602 1</b:StandardNumber>
    <b:RefOrder>2</b:RefOrder>
  </b:Source>
  <b:Source>
    <b:Tag>Fer13</b:Tag>
    <b:SourceType>JournalArticle</b:SourceType>
    <b:Guid>{6E7F5552-DAE7-4557-84BB-0D1844105BEE}</b:Guid>
    <b:Title>Burden of Depressive Disorders by Country, Sex, Age, and Year: Findings from the Global Burden of Disease Study 2010</b:Title>
    <b:Year>2013</b:Year>
    <b:Author>
      <b:Author>
        <b:NameList>
          <b:Person>
            <b:Last>Ferrari</b:Last>
            <b:Middle>J</b:Middle>
            <b:First>Alize</b:First>
          </b:Person>
          <b:Person>
            <b:Last>Charlson </b:Last>
            <b:Middle>J</b:Middle>
            <b:First>Fiona </b:First>
          </b:Person>
          <b:Person>
            <b:Last>Norman</b:Last>
            <b:Middle>E</b:Middle>
            <b:First>Rosana</b:First>
          </b:Person>
          <b:Person>
            <b:Last>Patten</b:Last>
            <b:Middle>B</b:Middle>
            <b:First>Scott</b:First>
          </b:Person>
          <b:Person>
            <b:Last>Freedman </b:Last>
            <b:First>Greg</b:First>
          </b:Person>
          <b:Person>
            <b:Last>Murray</b:Last>
            <b:Middle>JL</b:Middle>
            <b:First>Christopher</b:First>
          </b:Person>
          <b:Person>
            <b:Last>Vos</b:Last>
            <b:First>Theo</b:First>
          </b:Person>
          <b:Person>
            <b:Last>Whiteford</b:Last>
            <b:Middle>A</b:Middle>
            <b:First>Harvey</b:First>
          </b:Person>
        </b:NameList>
      </b:Author>
    </b:Author>
    <b:JournalName>PLOS Medicine</b:JournalName>
    <b:Month>November</b:Month>
    <b:RefOrder>3</b:RefOrder>
  </b:Source>
  <b:Source>
    <b:Tag>Wor171</b:Tag>
    <b:SourceType>Report</b:SourceType>
    <b:Guid>{69CA199C-972D-45A4-B352-2CE143F97FC5}</b:Guid>
    <b:Title>Depression and Other Common Mental Disorders. Global Health Estimates</b:Title>
    <b:Year>2017</b:Year>
    <b:Author>
      <b:Author>
        <b:Corporate>World Health Organization</b:Corporate>
      </b:Author>
    </b:Author>
    <b:City>Geneva</b:City>
    <b:RefOrder>4</b:RefOrder>
  </b:Source>
  <b:Source>
    <b:Tag>Wor172</b:Tag>
    <b:SourceType>InternetSite</b:SourceType>
    <b:Guid>{1EBFBF9D-2096-485E-9F4B-4A8777A3B435}</b:Guid>
    <b:Author>
      <b:Author>
        <b:Corporate>World Health Organization</b:Corporate>
      </b:Author>
    </b:Author>
    <b:InternetSiteTitle>Mental Health - Mental Health Action Plan 2013-2020</b:InternetSiteTitle>
    <b:YearAccessed>2017</b:YearAccessed>
    <b:MonthAccessed>March</b:MonthAccessed>
    <b:DayAccessed>21</b:DayAccessed>
    <b:URL>http://www.who.int/mental_health/publications/action_plan/en/</b:URL>
    <b:RefOrder>5</b:RefOrder>
  </b:Source>
  <b:Source>
    <b:Tag>Mon12</b:Tag>
    <b:SourceType>InternetSite</b:SourceType>
    <b:Guid>{A6446CC9-4D99-4165-A9DC-E09CB157E322}</b:Guid>
    <b:Author>
      <b:Author>
        <b:Corporate>Monitorul Oficial, Partea I nr. 652 din 13 septembrie 2012 </b:Corporate>
      </b:Author>
    </b:Author>
    <b:InternetSiteTitle>Legea 487/2002 republicata 2012, legea sanatatii mintale si a protectiei persoanelor cu tulburari psihice</b:InternetSiteTitle>
    <b:Year>2012 </b:Year>
    <b:YearAccessed>2017</b:YearAccessed>
    <b:MonthAccessed>March</b:MonthAccessed>
    <b:DayAccessed>21</b:DayAccessed>
    <b:URL>http://www.dreptonline.ro/legislatie/legea_sanatatii_mintale.php</b:URL>
    <b:RefOrder>6</b:RefOrder>
  </b:Source>
  <b:Source>
    <b:Tag>Min16</b:Tag>
    <b:SourceType>InternetSite</b:SourceType>
    <b:Guid>{6AA1CF0B-1507-4724-9406-5E6DCB4500AA}</b:Guid>
    <b:Author>
      <b:Author>
        <b:Corporate>Ministerul Sănătății</b:Corporate>
      </b:Author>
    </b:Author>
    <b:InternetSiteTitle>Normele de aplicare a Legii sănătății mintale și a protecției persoanelor cu tulburări psihice nr. 487/2002, din 15.04.2016</b:InternetSiteTitle>
    <b:Year>2016</b:Year>
    <b:YearAccessed>2017</b:YearAccessed>
    <b:MonthAccessed>March</b:MonthAccessed>
    <b:DayAccessed>21</b:DayAccessed>
    <b:URL>http://lege5.ro/Gratuit/geydmobuhe3q/normele-de-aplicare-a-legii-sanatatii-mintale-si-a-protectiei-persoanelor-cu-tulburari-psihice-nr-487-2002-din-15042016&amp;d=2017-03-22</b:URL>
    <b:RefOrder>7</b:RefOrder>
  </b:Source>
  <b:Source>
    <b:Tag>Min17</b:Tag>
    <b:SourceType>InternetSite</b:SourceType>
    <b:Guid>{ECDB09B9-E2F2-4D83-B912-6C02A869B8CD}</b:Guid>
    <b:Author>
      <b:Author>
        <b:Corporate>Ministerul Sănătății - Centrul Național de Sănătate Mintală și Luptă Antidrog</b:Corporate>
      </b:Author>
    </b:Author>
    <b:InternetSiteTitle>Centrul Național de Sănătate Mintală și Luptă Antidrog</b:InternetSiteTitle>
    <b:YearAccessed>2017</b:YearAccessed>
    <b:MonthAccessed>March</b:MonthAccessed>
    <b:DayAccessed>21</b:DayAccessed>
    <b:URL>http://cnsm.org.ro/index.html</b:URL>
    <b:RefOrder>8</b:RefOrder>
  </b:Source>
  <b:Source>
    <b:Tag>Cen17</b:Tag>
    <b:SourceType>InternetSite</b:SourceType>
    <b:Guid>{31D5BA75-589D-4883-A09A-D3C43859CAE2}</b:Guid>
    <b:Author>
      <b:Author>
        <b:Corporate>Centrul Național pentru Sănătate Mintală și Luptă Antidrog</b:Corporate>
      </b:Author>
    </b:Author>
    <b:InternetSiteTitle>Pagina Principală - Ghiduri și Manuale - Ghiduri - Programului national de sanatate mintala si profilaxie in patologie psihiatrie</b:InternetSiteTitle>
    <b:YearAccessed>2017</b:YearAccessed>
    <b:MonthAccessed>March</b:MonthAccessed>
    <b:DayAccessed>27</b:DayAccessed>
    <b:URL>http://cnsm.org.ro/</b:URL>
    <b:RefOrder>9</b:RefOrder>
  </b:Source>
  <b:Source>
    <b:Tag>Guv16</b:Tag>
    <b:SourceType>DocumentFromInternetSite</b:SourceType>
    <b:Guid>{E7792B4B-2E25-4325-8A83-25C3AA0AF455}</b:Guid>
    <b:Author>
      <b:Author>
        <b:Corporate>Guvernul României </b:Corporate>
      </b:Author>
    </b:Author>
    <b:InternetSiteTitle>Contractul Cadru pentru acordarea asistenţei medicale, a medicamentelor şi a dispozitivelor medicale cadrul sistemului de asigurări sociale de sănătate pentru anii 2016 - 2017</b:InternetSiteTitle>
    <b:Year>2016</b:Year>
    <b:YearAccessed>2017</b:YearAccessed>
    <b:MonthAccessed>March</b:MonthAccessed>
    <b:DayAccessed>27</b:DayAccessed>
    <b:URL>http://www.casan.ro/casalba/media/postFiles/HG%20161.2016-Contract%20cadru%202016-2017.pdf</b:URL>
    <b:RefOrder>10</b:RefOrder>
  </b:Source>
</b:Sources>
</file>

<file path=customXml/itemProps1.xml><?xml version="1.0" encoding="utf-8"?>
<ds:datastoreItem xmlns:ds="http://schemas.openxmlformats.org/officeDocument/2006/customXml" ds:itemID="{696A556D-52C4-4B03-BBEC-7F7C8D91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 Sandu</dc:creator>
  <cp:lastModifiedBy>User</cp:lastModifiedBy>
  <cp:revision>33</cp:revision>
  <cp:lastPrinted>2019-11-20T13:04:00Z</cp:lastPrinted>
  <dcterms:created xsi:type="dcterms:W3CDTF">2019-10-08T09:00:00Z</dcterms:created>
  <dcterms:modified xsi:type="dcterms:W3CDTF">2019-11-20T13:10:00Z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