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62" w:type="dxa"/>
        <w:tblInd w:w="-1692" w:type="dxa"/>
        <w:tblLayout w:type="fixed"/>
        <w:tblLook w:val="0000" w:firstRow="0" w:lastRow="0" w:firstColumn="0" w:lastColumn="0" w:noHBand="0" w:noVBand="0"/>
      </w:tblPr>
      <w:tblGrid>
        <w:gridCol w:w="1946"/>
        <w:gridCol w:w="10216"/>
      </w:tblGrid>
      <w:tr w:rsidR="007E737B" w:rsidRPr="00B21B3D" w:rsidTr="002E22E2">
        <w:tc>
          <w:tcPr>
            <w:tcW w:w="1946" w:type="dxa"/>
            <w:shd w:val="clear" w:color="auto" w:fill="auto"/>
          </w:tcPr>
          <w:p w:rsidR="007E737B" w:rsidRDefault="007E737B" w:rsidP="002E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E </w:t>
            </w:r>
          </w:p>
          <w:p w:rsidR="007E737B" w:rsidRDefault="007E737B" w:rsidP="002E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E737B" w:rsidRDefault="007E737B" w:rsidP="002E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E737B" w:rsidRPr="00BF3CE5" w:rsidRDefault="007E737B" w:rsidP="002E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16" w:type="dxa"/>
            <w:shd w:val="clear" w:color="auto" w:fill="auto"/>
          </w:tcPr>
          <w:p w:rsidR="007E737B" w:rsidRPr="00BF3CE5" w:rsidRDefault="007E737B" w:rsidP="002E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05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"/>
              <w:gridCol w:w="8634"/>
            </w:tblGrid>
            <w:tr w:rsidR="007E737B" w:rsidRPr="00B21B3D" w:rsidTr="00B21B3D">
              <w:trPr>
                <w:trHeight w:val="1620"/>
              </w:trPr>
              <w:tc>
                <w:tcPr>
                  <w:tcW w:w="1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737B" w:rsidRPr="00BF3CE5" w:rsidRDefault="007E737B" w:rsidP="002E22E2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bidi="hi-IN"/>
                    </w:rPr>
                  </w:pPr>
                  <w:r w:rsidRPr="00BF3CE5">
                    <w:rPr>
                      <w:rFonts w:ascii="Times New Roman" w:eastAsia="SimSun" w:hAnsi="Times New Roman" w:cs="Times New Roman"/>
                      <w:b/>
                      <w:noProof/>
                      <w:sz w:val="24"/>
                      <w:szCs w:val="24"/>
                      <w:lang w:val="ro-RO" w:eastAsia="ro-RO"/>
                    </w:rPr>
                    <w:drawing>
                      <wp:inline distT="0" distB="0" distL="0" distR="0" wp14:anchorId="6FCA4EA3" wp14:editId="3F37AC90">
                        <wp:extent cx="742950" cy="1028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737B" w:rsidRPr="008A746C" w:rsidRDefault="007E737B" w:rsidP="002E22E2">
                  <w:pPr>
                    <w:spacing w:after="0" w:line="240" w:lineRule="auto"/>
                    <w:rPr>
                      <w:rFonts w:ascii="Times New Roman" w:eastAsia="SimSun" w:hAnsi="Times New Roman" w:cs="Mangal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</w:pPr>
                  <w:r w:rsidRPr="008A746C">
                    <w:rPr>
                      <w:rFonts w:ascii="Times New Roman" w:eastAsia="SimSun" w:hAnsi="Times New Roman" w:cs="Mangal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  <w:t>MINISTERUL SĂNĂTĂŢII</w:t>
                  </w:r>
                </w:p>
                <w:p w:rsidR="007E737B" w:rsidRPr="008A746C" w:rsidRDefault="007E737B" w:rsidP="002E22E2">
                  <w:pPr>
                    <w:spacing w:after="0" w:line="240" w:lineRule="auto"/>
                    <w:rPr>
                      <w:rFonts w:ascii="Times New Roman" w:eastAsia="SimSun" w:hAnsi="Times New Roman" w:cs="Mangal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</w:pPr>
                  <w:r w:rsidRPr="008A746C">
                    <w:rPr>
                      <w:rFonts w:ascii="Times New Roman" w:eastAsia="SimSun" w:hAnsi="Times New Roman" w:cs="Mangal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  <w:t>DIRECŢIA DE SĂNĂTATE PUBLICĂ A JUDEŢULUI CLUJ</w:t>
                  </w:r>
                </w:p>
                <w:p w:rsidR="007E737B" w:rsidRPr="008A746C" w:rsidRDefault="007E737B" w:rsidP="002E22E2">
                  <w:pPr>
                    <w:spacing w:after="0" w:line="240" w:lineRule="auto"/>
                    <w:rPr>
                      <w:rFonts w:ascii="Times New Roman" w:eastAsia="SimSun" w:hAnsi="Times New Roman" w:cs="Mangal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</w:pPr>
                  <w:r w:rsidRPr="008A746C">
                    <w:rPr>
                      <w:rFonts w:ascii="Times New Roman" w:eastAsia="SimSun" w:hAnsi="Times New Roman" w:cs="Mangal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  <w:t xml:space="preserve">Cluj-Napoca, 400158, Str. </w:t>
                  </w:r>
                  <w:r w:rsidRPr="008A746C">
                    <w:rPr>
                      <w:rFonts w:ascii="Times New Roman" w:eastAsia="SimSun" w:hAnsi="Times New Roman" w:cs="Mangal"/>
                      <w:b/>
                      <w:kern w:val="3"/>
                      <w:sz w:val="24"/>
                      <w:szCs w:val="24"/>
                      <w:lang w:val="it-IT" w:eastAsia="zh-CN" w:bidi="hi-IN"/>
                    </w:rPr>
                    <w:t>Constanţa nr. 5, etaj I;</w:t>
                  </w:r>
                </w:p>
                <w:p w:rsidR="007E737B" w:rsidRPr="008A746C" w:rsidRDefault="007E737B" w:rsidP="002E22E2">
                  <w:pPr>
                    <w:spacing w:after="0" w:line="240" w:lineRule="auto"/>
                    <w:rPr>
                      <w:rFonts w:ascii="Times New Roman" w:eastAsia="SimSun" w:hAnsi="Times New Roman" w:cs="Mangal"/>
                      <w:b/>
                      <w:kern w:val="3"/>
                      <w:sz w:val="24"/>
                      <w:szCs w:val="24"/>
                      <w:lang w:val="it-IT" w:eastAsia="zh-CN" w:bidi="hi-IN"/>
                    </w:rPr>
                  </w:pPr>
                  <w:r w:rsidRPr="008A746C">
                    <w:rPr>
                      <w:rFonts w:ascii="Times New Roman" w:eastAsia="SimSun" w:hAnsi="Times New Roman" w:cs="Mangal"/>
                      <w:b/>
                      <w:kern w:val="3"/>
                      <w:sz w:val="24"/>
                      <w:szCs w:val="24"/>
                      <w:lang w:val="it-IT" w:eastAsia="zh-CN" w:bidi="hi-IN"/>
                    </w:rPr>
                    <w:t>Telefon: 0040 - 264-433645; Fax: 0040 - 264-530388;</w:t>
                  </w:r>
                </w:p>
                <w:p w:rsidR="008A746C" w:rsidRDefault="007E737B" w:rsidP="002E22E2">
                  <w:pPr>
                    <w:spacing w:after="0" w:line="240" w:lineRule="auto"/>
                    <w:rPr>
                      <w:rFonts w:ascii="Times New Roman" w:eastAsia="SimSun" w:hAnsi="Times New Roman" w:cs="Mangal"/>
                      <w:b/>
                      <w:color w:val="0000FF"/>
                      <w:kern w:val="3"/>
                      <w:sz w:val="24"/>
                      <w:szCs w:val="20"/>
                      <w:lang w:val="pt-BR" w:eastAsia="zh-CN" w:bidi="hi-IN"/>
                    </w:rPr>
                  </w:pPr>
                  <w:r w:rsidRPr="008A746C">
                    <w:rPr>
                      <w:rFonts w:ascii="Times New Roman" w:eastAsia="SimSun" w:hAnsi="Times New Roman" w:cs="Mangal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  <w:t xml:space="preserve">Web : </w:t>
                  </w:r>
                  <w:r w:rsidRPr="008A746C">
                    <w:rPr>
                      <w:rFonts w:ascii="Times New Roman" w:eastAsia="SimSun" w:hAnsi="Times New Roman" w:cs="Mangal"/>
                      <w:b/>
                      <w:color w:val="0000FF"/>
                      <w:kern w:val="3"/>
                      <w:sz w:val="24"/>
                      <w:szCs w:val="24"/>
                      <w:lang w:val="pt-BR" w:eastAsia="zh-CN" w:bidi="hi-IN"/>
                    </w:rPr>
                    <w:t>www.dspcluj.ro</w:t>
                  </w:r>
                  <w:r w:rsidRPr="008A746C">
                    <w:rPr>
                      <w:rFonts w:ascii="Times New Roman" w:eastAsia="SimSun" w:hAnsi="Times New Roman" w:cs="Mangal"/>
                      <w:b/>
                      <w:kern w:val="3"/>
                      <w:sz w:val="24"/>
                      <w:szCs w:val="24"/>
                      <w:lang w:val="pt-BR" w:eastAsia="zh-CN" w:bidi="hi-IN"/>
                    </w:rPr>
                    <w:t xml:space="preserve">; E-mail : </w:t>
                  </w:r>
                  <w:hyperlink r:id="rId7" w:history="1">
                    <w:r w:rsidR="008A746C" w:rsidRPr="000C0056">
                      <w:rPr>
                        <w:rStyle w:val="Hyperlink"/>
                        <w:rFonts w:ascii="Times New Roman" w:eastAsia="SimSun" w:hAnsi="Times New Roman" w:cs="Mangal"/>
                        <w:b/>
                        <w:kern w:val="3"/>
                        <w:sz w:val="24"/>
                        <w:szCs w:val="20"/>
                        <w:lang w:val="pt-BR" w:eastAsia="zh-CN" w:bidi="hi-IN"/>
                      </w:rPr>
                      <w:t>dspj.cluj@dspcluj.ro</w:t>
                    </w:r>
                  </w:hyperlink>
                </w:p>
                <w:p w:rsidR="008A746C" w:rsidRDefault="008A746C" w:rsidP="002E22E2">
                  <w:pPr>
                    <w:spacing w:after="0" w:line="240" w:lineRule="auto"/>
                    <w:rPr>
                      <w:rFonts w:ascii="Times New Roman" w:eastAsia="SimSun" w:hAnsi="Times New Roman" w:cs="Mangal"/>
                      <w:b/>
                      <w:color w:val="0000FF"/>
                      <w:kern w:val="3"/>
                      <w:sz w:val="24"/>
                      <w:szCs w:val="20"/>
                      <w:lang w:val="pt-BR" w:eastAsia="zh-CN" w:bidi="hi-IN"/>
                    </w:rPr>
                  </w:pPr>
                </w:p>
                <w:p w:rsidR="008A746C" w:rsidRPr="008A746C" w:rsidRDefault="008A746C" w:rsidP="00B21B3D">
                  <w:pPr>
                    <w:rPr>
                      <w:rFonts w:ascii="Times New Roman" w:eastAsia="SimSun" w:hAnsi="Times New Roman" w:cs="Mangal"/>
                      <w:b/>
                      <w:color w:val="0000FF"/>
                      <w:kern w:val="3"/>
                      <w:sz w:val="24"/>
                      <w:szCs w:val="20"/>
                      <w:lang w:val="pt-BR" w:eastAsia="zh-CN" w:bidi="hi-IN"/>
                    </w:rPr>
                  </w:pPr>
                </w:p>
              </w:tc>
            </w:tr>
          </w:tbl>
          <w:p w:rsidR="007E737B" w:rsidRPr="008A746C" w:rsidRDefault="007E737B" w:rsidP="002E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ar-SA"/>
              </w:rPr>
            </w:pPr>
          </w:p>
        </w:tc>
      </w:tr>
    </w:tbl>
    <w:p w:rsidR="00B21B3D" w:rsidRDefault="00B21B3D" w:rsidP="00700783">
      <w:pPr>
        <w:pStyle w:val="Default"/>
        <w:jc w:val="center"/>
        <w:rPr>
          <w:b/>
          <w:bCs/>
          <w:sz w:val="28"/>
          <w:szCs w:val="28"/>
          <w:lang w:val="pt-BR"/>
        </w:rPr>
      </w:pPr>
    </w:p>
    <w:p w:rsidR="00B21B3D" w:rsidRDefault="00B21B3D" w:rsidP="00700783">
      <w:pPr>
        <w:pStyle w:val="Default"/>
        <w:jc w:val="center"/>
        <w:rPr>
          <w:b/>
          <w:bCs/>
          <w:sz w:val="28"/>
          <w:szCs w:val="28"/>
          <w:lang w:val="pt-BR"/>
        </w:rPr>
      </w:pPr>
    </w:p>
    <w:p w:rsidR="00B21B3D" w:rsidRPr="00B21B3D" w:rsidRDefault="00B21B3D" w:rsidP="00B21B3D">
      <w:pPr>
        <w:pStyle w:val="Default"/>
        <w:rPr>
          <w:b/>
          <w:bCs/>
          <w:sz w:val="28"/>
          <w:szCs w:val="28"/>
          <w:lang w:val="pt-BR"/>
        </w:rPr>
      </w:pPr>
    </w:p>
    <w:p w:rsidR="00B21B3D" w:rsidRPr="00B21B3D" w:rsidRDefault="00B21B3D" w:rsidP="00B21B3D">
      <w:pPr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B21B3D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Către mass media locală,</w:t>
      </w:r>
    </w:p>
    <w:p w:rsidR="00B21B3D" w:rsidRPr="00B21B3D" w:rsidRDefault="00B21B3D" w:rsidP="00B21B3D">
      <w:pPr>
        <w:pStyle w:val="Default"/>
        <w:rPr>
          <w:b/>
          <w:bCs/>
          <w:sz w:val="28"/>
          <w:szCs w:val="28"/>
          <w:lang w:val="pt-BR"/>
        </w:rPr>
      </w:pPr>
      <w:r w:rsidRPr="00B21B3D">
        <w:rPr>
          <w:rFonts w:eastAsia="Calibri"/>
          <w:b/>
          <w:bCs/>
          <w:lang w:val="pt-BR"/>
        </w:rPr>
        <w:t>Alăturat vă trimitem un material referitor la intoxicaţia cu ciuperci, pe care vă rugăm să-l publicati in ziarul Dumneavoastră sau să-l difuzati in emisiunile Dumneavoastră, având in vedere importanta informării populatiei cu privire la aceasta temă</w:t>
      </w:r>
    </w:p>
    <w:p w:rsidR="00B21B3D" w:rsidRPr="00B21B3D" w:rsidRDefault="00B21B3D" w:rsidP="00B21B3D">
      <w:pPr>
        <w:pStyle w:val="Default"/>
        <w:rPr>
          <w:b/>
          <w:bCs/>
          <w:sz w:val="28"/>
          <w:szCs w:val="28"/>
          <w:lang w:val="pt-BR"/>
        </w:rPr>
      </w:pPr>
    </w:p>
    <w:p w:rsidR="00B21B3D" w:rsidRDefault="00B21B3D" w:rsidP="00700783">
      <w:pPr>
        <w:pStyle w:val="Default"/>
        <w:jc w:val="center"/>
        <w:rPr>
          <w:b/>
          <w:bCs/>
          <w:sz w:val="28"/>
          <w:szCs w:val="28"/>
          <w:lang w:val="pt-BR"/>
        </w:rPr>
      </w:pPr>
    </w:p>
    <w:p w:rsidR="00B70A23" w:rsidRPr="00B21B3D" w:rsidRDefault="00700783" w:rsidP="00700783">
      <w:pPr>
        <w:pStyle w:val="Default"/>
        <w:jc w:val="center"/>
        <w:rPr>
          <w:b/>
          <w:bCs/>
          <w:lang w:val="pt-BR"/>
        </w:rPr>
      </w:pPr>
      <w:r w:rsidRPr="00B21B3D">
        <w:rPr>
          <w:b/>
          <w:bCs/>
          <w:lang w:val="pt-BR"/>
        </w:rPr>
        <w:t>I</w:t>
      </w:r>
      <w:r w:rsidR="00B70A23" w:rsidRPr="00B21B3D">
        <w:rPr>
          <w:b/>
          <w:bCs/>
          <w:lang w:val="pt-BR"/>
        </w:rPr>
        <w:t>NTOXICATIA CU CIUPERCI</w:t>
      </w:r>
    </w:p>
    <w:p w:rsidR="00700783" w:rsidRPr="00B21B3D" w:rsidRDefault="00700783" w:rsidP="00700783">
      <w:pPr>
        <w:pStyle w:val="Default"/>
        <w:jc w:val="center"/>
        <w:rPr>
          <w:lang w:val="pt-BR"/>
        </w:rPr>
      </w:pPr>
    </w:p>
    <w:p w:rsidR="008E5813" w:rsidRPr="00B21B3D" w:rsidRDefault="00EC300D" w:rsidP="00EC300D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sz w:val="24"/>
          <w:szCs w:val="24"/>
          <w:lang w:val="pt-BR"/>
        </w:rPr>
        <w:t>Ciu</w:t>
      </w:r>
      <w:r w:rsidR="00700783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percile au multe proprietăți benefice, </w:t>
      </w:r>
      <w:r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dar </w:t>
      </w:r>
      <w:r w:rsidR="00700783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există riscul să </w:t>
      </w:r>
      <w:r w:rsidR="00730C77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facem greșeli atât în alegerea </w:t>
      </w:r>
      <w:r w:rsidR="00700783" w:rsidRPr="00B21B3D">
        <w:rPr>
          <w:rFonts w:ascii="Times New Roman" w:hAnsi="Times New Roman" w:cs="Times New Roman"/>
          <w:sz w:val="24"/>
          <w:szCs w:val="24"/>
          <w:lang w:val="pt-BR"/>
        </w:rPr>
        <w:t>cât</w:t>
      </w:r>
      <w:r w:rsidR="00D24790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0783" w:rsidRPr="00B21B3D">
        <w:rPr>
          <w:rFonts w:ascii="Times New Roman" w:hAnsi="Times New Roman" w:cs="Times New Roman"/>
          <w:sz w:val="24"/>
          <w:szCs w:val="24"/>
          <w:lang w:val="pt-BR"/>
        </w:rPr>
        <w:t>și în păstrarea și prepararea lor, provocând uneori intoxicații grave. Desigur, cele mai grave</w:t>
      </w:r>
      <w:r w:rsidR="00D42A11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0783" w:rsidRPr="00B21B3D">
        <w:rPr>
          <w:rFonts w:ascii="Times New Roman" w:hAnsi="Times New Roman" w:cs="Times New Roman"/>
          <w:sz w:val="24"/>
          <w:szCs w:val="24"/>
          <w:lang w:val="pt-BR"/>
        </w:rPr>
        <w:t>intoxicații sunt acelea cu ciuperci otrăvitoare, dar sunt și intoxicații cu ciuperci comestibile</w:t>
      </w:r>
      <w:r w:rsidR="00D42A11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0783" w:rsidRPr="00B21B3D">
        <w:rPr>
          <w:rFonts w:ascii="Times New Roman" w:hAnsi="Times New Roman" w:cs="Times New Roman"/>
          <w:sz w:val="24"/>
          <w:szCs w:val="24"/>
          <w:lang w:val="pt-BR"/>
        </w:rPr>
        <w:t>care au crescut pe un sol poluat</w:t>
      </w:r>
      <w:r w:rsidR="003865C3" w:rsidRPr="00B21B3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30C77" w:rsidRPr="00B21B3D" w:rsidRDefault="003865C3" w:rsidP="00730C77">
      <w:pPr>
        <w:pStyle w:val="NoSpacing"/>
        <w:ind w:left="630"/>
        <w:rPr>
          <w:rFonts w:ascii="Times New Roman" w:hAnsi="Times New Roman" w:cs="Times New Roman"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0783" w:rsidRPr="00B21B3D">
        <w:rPr>
          <w:rFonts w:ascii="Times New Roman" w:hAnsi="Times New Roman" w:cs="Times New Roman"/>
          <w:sz w:val="24"/>
          <w:szCs w:val="24"/>
          <w:lang w:val="pt-BR"/>
        </w:rPr>
        <w:t>Ca</w:t>
      </w:r>
      <w:r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uzele intoxicațiilor pot fi </w:t>
      </w:r>
      <w:r w:rsidR="00EC300D" w:rsidRPr="00B21B3D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8E5813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30C77" w:rsidRPr="00B21B3D" w:rsidRDefault="00730C77" w:rsidP="00730C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necunoașterea speciilor de ciuperci comestibile </w:t>
      </w:r>
    </w:p>
    <w:p w:rsidR="00730C77" w:rsidRPr="00B21B3D" w:rsidRDefault="00730C77" w:rsidP="00730C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sz w:val="24"/>
          <w:szCs w:val="24"/>
          <w:lang w:val="pt-BR"/>
        </w:rPr>
        <w:t>culegerea din locuri poluate (de pe marginea drumurilor)</w:t>
      </w:r>
    </w:p>
    <w:p w:rsidR="00EC300D" w:rsidRPr="00B21B3D" w:rsidRDefault="008E5813" w:rsidP="005B1EA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sz w:val="24"/>
          <w:szCs w:val="24"/>
          <w:lang w:val="pt-BR"/>
        </w:rPr>
        <w:t>cumpărarea acestora în locuri neautorizate</w:t>
      </w:r>
    </w:p>
    <w:p w:rsidR="00EC300D" w:rsidRPr="00B21B3D" w:rsidRDefault="00EC300D" w:rsidP="005B1EA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sz w:val="24"/>
          <w:szCs w:val="24"/>
          <w:lang w:val="pt-BR"/>
        </w:rPr>
        <w:t>necunoașterea speciilor de ciuperci comestibile</w:t>
      </w:r>
    </w:p>
    <w:p w:rsidR="00EC300D" w:rsidRPr="00B21B3D" w:rsidRDefault="00EC300D" w:rsidP="005B1EA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sz w:val="24"/>
          <w:szCs w:val="24"/>
          <w:lang w:val="pt-BR"/>
        </w:rPr>
        <w:t>implicarea în culegere a copiilor care nu știu să diferențieze ciuperca otrăvitoare de cea comestibilă</w:t>
      </w:r>
    </w:p>
    <w:p w:rsidR="00EC300D" w:rsidRPr="00B21B3D" w:rsidRDefault="00EC300D" w:rsidP="005B1EA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sz w:val="24"/>
          <w:szCs w:val="24"/>
          <w:lang w:val="pt-BR"/>
        </w:rPr>
        <w:t>prelucrarea termică deficitară (toxinele ciupercilor sunt foarte rezistente la prelucra</w:t>
      </w:r>
      <w:r w:rsidR="008E5813" w:rsidRPr="00B21B3D">
        <w:rPr>
          <w:rFonts w:ascii="Times New Roman" w:hAnsi="Times New Roman" w:cs="Times New Roman"/>
          <w:sz w:val="24"/>
          <w:szCs w:val="24"/>
          <w:lang w:val="pt-BR"/>
        </w:rPr>
        <w:t>rea termică)</w:t>
      </w:r>
    </w:p>
    <w:p w:rsidR="00730C77" w:rsidRPr="00B21B3D" w:rsidRDefault="00EC300D" w:rsidP="00730C77">
      <w:pPr>
        <w:pStyle w:val="NoSpacing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sz w:val="24"/>
          <w:szCs w:val="24"/>
          <w:lang w:val="pt-BR"/>
        </w:rPr>
        <w:t>folosirea</w:t>
      </w:r>
      <w:r w:rsidR="00730C77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 ciupercilor crude în preparate culinare.</w:t>
      </w:r>
    </w:p>
    <w:p w:rsidR="00091088" w:rsidRPr="00B21B3D" w:rsidRDefault="00730C77" w:rsidP="00730C7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B70A23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ubstanţele toxice conţinute nu sunt anihilate prin spălare sau curăţarea învelişului exterior, dar nici prin preparare termică, congelare sau conservare şi, din păcate, </w:t>
      </w:r>
      <w:r w:rsidR="00B70A23" w:rsidRPr="00B21B3D">
        <w:rPr>
          <w:rFonts w:ascii="Times New Roman" w:hAnsi="Times New Roman" w:cs="Times New Roman"/>
          <w:b/>
          <w:bCs/>
          <w:sz w:val="24"/>
          <w:szCs w:val="24"/>
          <w:lang w:val="pt-BR"/>
        </w:rPr>
        <w:t>nu există antidot împotriva lor</w:t>
      </w:r>
      <w:r w:rsidR="00B70A23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, tratamentul rezumându-se la tratarea </w:t>
      </w:r>
      <w:r w:rsidR="006D173D" w:rsidRPr="00B21B3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B70A23" w:rsidRPr="00B21B3D">
        <w:rPr>
          <w:rFonts w:ascii="Times New Roman" w:hAnsi="Times New Roman" w:cs="Times New Roman"/>
          <w:sz w:val="24"/>
          <w:szCs w:val="24"/>
          <w:lang w:val="pt-BR"/>
        </w:rPr>
        <w:t>imptomelor.</w:t>
      </w:r>
    </w:p>
    <w:p w:rsidR="008E5813" w:rsidRPr="00B21B3D" w:rsidRDefault="00B70A23" w:rsidP="0073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E5813" w:rsidRPr="00B21B3D">
        <w:rPr>
          <w:rFonts w:ascii="Times New Roman" w:hAnsi="Times New Roman" w:cs="Times New Roman"/>
          <w:color w:val="222222"/>
          <w:sz w:val="24"/>
          <w:szCs w:val="24"/>
          <w:lang w:val="pt-BR"/>
        </w:rPr>
        <w:t>Intoxicațiile cu ciuperci reprezintă o problemă medicală de o deosebită importanță, pe de o</w:t>
      </w:r>
      <w:r w:rsidR="005B1EA9" w:rsidRPr="00B21B3D">
        <w:rPr>
          <w:rFonts w:ascii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r w:rsidR="008E5813" w:rsidRPr="00B21B3D">
        <w:rPr>
          <w:rFonts w:ascii="Times New Roman" w:hAnsi="Times New Roman" w:cs="Times New Roman"/>
          <w:color w:val="222222"/>
          <w:sz w:val="24"/>
          <w:szCs w:val="24"/>
          <w:lang w:val="pt-BR"/>
        </w:rPr>
        <w:t>parte din cauza incidenței ridicate a acestora (î</w:t>
      </w:r>
      <w:r w:rsidR="00730C77" w:rsidRPr="00B21B3D">
        <w:rPr>
          <w:rFonts w:ascii="Times New Roman" w:hAnsi="Times New Roman" w:cs="Times New Roman"/>
          <w:color w:val="222222"/>
          <w:sz w:val="24"/>
          <w:szCs w:val="24"/>
          <w:lang w:val="pt-BR"/>
        </w:rPr>
        <w:t>n special, primăvara și toamna)</w:t>
      </w:r>
      <w:r w:rsidR="008E5813" w:rsidRPr="00B21B3D">
        <w:rPr>
          <w:rFonts w:ascii="Times New Roman" w:hAnsi="Times New Roman" w:cs="Times New Roman"/>
          <w:color w:val="222222"/>
          <w:sz w:val="24"/>
          <w:szCs w:val="24"/>
          <w:lang w:val="pt-BR"/>
        </w:rPr>
        <w:t xml:space="preserve"> pe de altă</w:t>
      </w:r>
      <w:r w:rsidR="005B1EA9" w:rsidRPr="00B21B3D">
        <w:rPr>
          <w:rFonts w:ascii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r w:rsidR="00730C77" w:rsidRPr="00B21B3D">
        <w:rPr>
          <w:rFonts w:ascii="Times New Roman" w:hAnsi="Times New Roman" w:cs="Times New Roman"/>
          <w:color w:val="222222"/>
          <w:sz w:val="24"/>
          <w:szCs w:val="24"/>
          <w:lang w:val="pt-BR"/>
        </w:rPr>
        <w:t>parte din cauza gravității acestora</w:t>
      </w:r>
      <w:r w:rsidR="008E5813" w:rsidRPr="00B21B3D">
        <w:rPr>
          <w:rFonts w:ascii="Times New Roman" w:hAnsi="Times New Roman" w:cs="Times New Roman"/>
          <w:color w:val="222222"/>
          <w:sz w:val="24"/>
          <w:szCs w:val="24"/>
          <w:lang w:val="pt-BR"/>
        </w:rPr>
        <w:t xml:space="preserve">. </w:t>
      </w:r>
    </w:p>
    <w:p w:rsidR="00936B3F" w:rsidRPr="00B21B3D" w:rsidRDefault="008E5813" w:rsidP="00936B3F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color w:val="222222"/>
          <w:sz w:val="24"/>
          <w:szCs w:val="24"/>
          <w:lang w:val="pt-BR"/>
        </w:rPr>
        <w:t>Simptomele sunt foarte variate și se află într</w:t>
      </w:r>
      <w:r w:rsidR="005B1EA9" w:rsidRPr="00B21B3D">
        <w:rPr>
          <w:rFonts w:ascii="Times New Roman" w:hAnsi="Times New Roman" w:cs="Times New Roman"/>
          <w:color w:val="222222"/>
          <w:sz w:val="24"/>
          <w:szCs w:val="24"/>
          <w:lang w:val="pt-BR"/>
        </w:rPr>
        <w:t>-</w:t>
      </w:r>
      <w:r w:rsidRPr="00B21B3D">
        <w:rPr>
          <w:rFonts w:ascii="Times New Roman" w:hAnsi="Times New Roman" w:cs="Times New Roman"/>
          <w:color w:val="222222"/>
          <w:sz w:val="24"/>
          <w:szCs w:val="24"/>
          <w:lang w:val="pt-BR"/>
        </w:rPr>
        <w:t>o</w:t>
      </w:r>
      <w:r w:rsidR="005B1EA9" w:rsidRPr="00B21B3D">
        <w:rPr>
          <w:rFonts w:ascii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r w:rsidRPr="00B21B3D">
        <w:rPr>
          <w:rFonts w:ascii="Times New Roman" w:hAnsi="Times New Roman" w:cs="Times New Roman"/>
          <w:color w:val="222222"/>
          <w:sz w:val="24"/>
          <w:szCs w:val="24"/>
          <w:lang w:val="pt-BR"/>
        </w:rPr>
        <w:t>strânsă corelație cu specia de ciuperci,cantitatea de toxină consumată, precum și cu vârsta persoanei</w:t>
      </w:r>
      <w:r w:rsidR="005B1EA9" w:rsidRPr="00B21B3D">
        <w:rPr>
          <w:rFonts w:ascii="Times New Roman" w:hAnsi="Times New Roman" w:cs="Times New Roman"/>
          <w:color w:val="222222"/>
          <w:sz w:val="24"/>
          <w:szCs w:val="24"/>
          <w:lang w:val="pt-BR"/>
        </w:rPr>
        <w:t>.</w:t>
      </w:r>
      <w:r w:rsidR="00091088" w:rsidRPr="00B21B3D">
        <w:rPr>
          <w:rFonts w:ascii="Times New Roman" w:hAnsi="Times New Roman" w:cs="Times New Roman"/>
          <w:color w:val="222222"/>
          <w:sz w:val="24"/>
          <w:szCs w:val="24"/>
          <w:lang w:val="pt-BR"/>
        </w:rPr>
        <w:t>Acestea</w:t>
      </w:r>
      <w:r w:rsidR="00091088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 apar dupa câteva minute sau dupa 3-6 ore sau chiar mai mult</w:t>
      </w:r>
      <w:r w:rsidR="00936B3F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 Perioada de incubație depinde de specificul toxinei din ciupercile </w:t>
      </w:r>
      <w:r w:rsidR="00936B3F" w:rsidRPr="00B21B3D">
        <w:rPr>
          <w:rFonts w:ascii="Times New Roman" w:hAnsi="Times New Roman" w:cs="Times New Roman"/>
          <w:sz w:val="24"/>
          <w:szCs w:val="24"/>
          <w:lang w:val="pt-BR"/>
        </w:rPr>
        <w:lastRenderedPageBreak/>
        <w:t>consumate</w:t>
      </w:r>
      <w:r w:rsidR="00091088" w:rsidRPr="00B21B3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936B3F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Toxinele </w:t>
      </w:r>
      <w:r w:rsidR="00091088" w:rsidRPr="00B21B3D">
        <w:rPr>
          <w:rFonts w:ascii="Times New Roman" w:hAnsi="Times New Roman" w:cs="Times New Roman"/>
          <w:sz w:val="24"/>
          <w:szCs w:val="24"/>
          <w:lang w:val="pt-BR"/>
        </w:rPr>
        <w:t>produc tulburari ale tractului gastrointestinal,</w:t>
      </w:r>
      <w:r w:rsidR="00936B3F" w:rsidRPr="00B21B3D">
        <w:rPr>
          <w:rFonts w:ascii="Times New Roman" w:hAnsi="Times New Roman" w:cs="Times New Roman"/>
          <w:sz w:val="24"/>
          <w:szCs w:val="24"/>
          <w:lang w:val="pt-BR"/>
        </w:rPr>
        <w:t>ulterior sunt implicate</w:t>
      </w:r>
      <w:r w:rsidR="00091088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36B3F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și alte organe: ficatul, rinichii și </w:t>
      </w:r>
      <w:r w:rsidR="00EB12EA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sistemul </w:t>
      </w:r>
      <w:r w:rsidR="00936B3F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 nervos. În cele din urmă, se instalează insuficiența hepatică acută și</w:t>
      </w:r>
      <w:r w:rsidR="00091088" w:rsidRPr="00B21B3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36B3F" w:rsidRPr="00B21B3D">
        <w:rPr>
          <w:rFonts w:ascii="Times New Roman" w:hAnsi="Times New Roman" w:cs="Times New Roman"/>
          <w:sz w:val="24"/>
          <w:szCs w:val="24"/>
          <w:lang w:val="pt-BR"/>
        </w:rPr>
        <w:t>insuficiența renală acută</w:t>
      </w:r>
      <w:r w:rsidR="00285279" w:rsidRPr="00B21B3D">
        <w:rPr>
          <w:rFonts w:ascii="Times New Roman" w:hAnsi="Times New Roman" w:cs="Times New Roman"/>
          <w:sz w:val="24"/>
          <w:szCs w:val="24"/>
          <w:lang w:val="pt-BR"/>
        </w:rPr>
        <w:t>, cu consecinţe dramatice.</w:t>
      </w:r>
    </w:p>
    <w:p w:rsidR="008E5813" w:rsidRPr="00B21B3D" w:rsidRDefault="00B64024" w:rsidP="008E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Intoxicaț</w:t>
      </w:r>
      <w:r w:rsidR="00803880" w:rsidRPr="00B21B3D">
        <w:rPr>
          <w:rFonts w:ascii="Times New Roman" w:hAnsi="Times New Roman" w:cs="Times New Roman"/>
          <w:b/>
          <w:sz w:val="24"/>
          <w:szCs w:val="24"/>
          <w:lang w:val="pt-BR"/>
        </w:rPr>
        <w:t xml:space="preserve">ia cu ciuperci este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o urgență medicală</w:t>
      </w:r>
      <w:r w:rsidR="00803880" w:rsidRPr="00B21B3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majoră ş</w:t>
      </w:r>
      <w:r w:rsidR="00803880" w:rsidRPr="00B21B3D">
        <w:rPr>
          <w:rFonts w:ascii="Times New Roman" w:hAnsi="Times New Roman" w:cs="Times New Roman"/>
          <w:b/>
          <w:sz w:val="24"/>
          <w:szCs w:val="24"/>
          <w:lang w:val="pt-BR"/>
        </w:rPr>
        <w:t xml:space="preserve">i este </w:t>
      </w:r>
      <w:r w:rsidR="00803880" w:rsidRPr="00B21B3D">
        <w:rPr>
          <w:rFonts w:ascii="Times New Roman" w:hAnsi="Times New Roman" w:cs="Times New Roman"/>
          <w:b/>
          <w:bCs/>
          <w:sz w:val="24"/>
          <w:szCs w:val="24"/>
          <w:lang w:val="pt-BR"/>
        </w:rPr>
        <w:t>obligatorie prezentarea la un serviciu medical de urgenţă.</w:t>
      </w:r>
    </w:p>
    <w:p w:rsidR="00B70A23" w:rsidRPr="00B21B3D" w:rsidRDefault="00285279" w:rsidP="005B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  <w:t>R</w:t>
      </w:r>
      <w:r w:rsidR="00492660" w:rsidRPr="00B21B3D"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  <w:t>ecomandă</w:t>
      </w:r>
      <w:r w:rsidRPr="00B21B3D"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  <w:t>m</w:t>
      </w:r>
      <w:r w:rsidR="006E081C" w:rsidRPr="00B21B3D"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  <w:t xml:space="preserve"> insistent evitarea</w:t>
      </w:r>
      <w:r w:rsidR="00B64024"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  <w:t xml:space="preserve"> cumpărării</w:t>
      </w:r>
      <w:r w:rsidR="00492660" w:rsidRPr="00B21B3D"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  <w:t xml:space="preserve"> ciupercilor din</w:t>
      </w:r>
      <w:r w:rsidR="005B1EA9" w:rsidRPr="00B21B3D"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  <w:t xml:space="preserve"> </w:t>
      </w:r>
      <w:r w:rsidR="00B64024"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  <w:t>locurile neautorizate</w:t>
      </w:r>
      <w:r w:rsidR="00EB12EA" w:rsidRPr="00B21B3D"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  <w:t>.</w:t>
      </w:r>
    </w:p>
    <w:p w:rsidR="0033384C" w:rsidRPr="00B21B3D" w:rsidRDefault="0033384C" w:rsidP="005B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</w:pPr>
      <w:bookmarkStart w:id="0" w:name="_GoBack"/>
      <w:bookmarkEnd w:id="0"/>
    </w:p>
    <w:p w:rsidR="0033384C" w:rsidRPr="00B21B3D" w:rsidRDefault="0033384C" w:rsidP="005B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  <w:t>Cu stima,</w:t>
      </w:r>
    </w:p>
    <w:p w:rsidR="0033384C" w:rsidRPr="00B21B3D" w:rsidRDefault="0033384C" w:rsidP="005B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</w:pPr>
    </w:p>
    <w:p w:rsidR="0033384C" w:rsidRPr="00B21B3D" w:rsidRDefault="0033384C" w:rsidP="00333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  <w:t>DIRECTOR EXECUTIV</w:t>
      </w:r>
    </w:p>
    <w:p w:rsidR="0033384C" w:rsidRPr="00B21B3D" w:rsidRDefault="0033384C" w:rsidP="00333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21B3D">
        <w:rPr>
          <w:rFonts w:ascii="Times New Roman" w:hAnsi="Times New Roman" w:cs="Times New Roman"/>
          <w:b/>
          <w:color w:val="222222"/>
          <w:sz w:val="24"/>
          <w:szCs w:val="24"/>
          <w:lang w:val="pt-BR"/>
        </w:rPr>
        <w:t>Dr. MIHAI MOISESCU-GOIA</w:t>
      </w:r>
    </w:p>
    <w:p w:rsidR="00B70A23" w:rsidRPr="00B21B3D" w:rsidRDefault="00B70A23" w:rsidP="00B70A23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sectPr w:rsidR="00B70A23" w:rsidRPr="00B21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73A"/>
    <w:multiLevelType w:val="hybridMultilevel"/>
    <w:tmpl w:val="F46A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D48A8"/>
    <w:multiLevelType w:val="hybridMultilevel"/>
    <w:tmpl w:val="E138B69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B8"/>
    <w:rsid w:val="00091088"/>
    <w:rsid w:val="00285279"/>
    <w:rsid w:val="0033384C"/>
    <w:rsid w:val="003865C3"/>
    <w:rsid w:val="00492660"/>
    <w:rsid w:val="0053048D"/>
    <w:rsid w:val="0059336D"/>
    <w:rsid w:val="005B1EA9"/>
    <w:rsid w:val="005E38BE"/>
    <w:rsid w:val="006D173D"/>
    <w:rsid w:val="006E081C"/>
    <w:rsid w:val="006F1DED"/>
    <w:rsid w:val="00700783"/>
    <w:rsid w:val="00730C77"/>
    <w:rsid w:val="007E737B"/>
    <w:rsid w:val="00803880"/>
    <w:rsid w:val="008A746C"/>
    <w:rsid w:val="008E5813"/>
    <w:rsid w:val="00936B3F"/>
    <w:rsid w:val="00A24EBA"/>
    <w:rsid w:val="00AE6CB8"/>
    <w:rsid w:val="00B21B3D"/>
    <w:rsid w:val="00B64024"/>
    <w:rsid w:val="00B70A23"/>
    <w:rsid w:val="00C41968"/>
    <w:rsid w:val="00CE7181"/>
    <w:rsid w:val="00D24790"/>
    <w:rsid w:val="00D42A11"/>
    <w:rsid w:val="00E95A19"/>
    <w:rsid w:val="00EB12EA"/>
    <w:rsid w:val="00E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DED"/>
    <w:pPr>
      <w:spacing w:after="0" w:line="240" w:lineRule="auto"/>
    </w:pPr>
  </w:style>
  <w:style w:type="paragraph" w:customStyle="1" w:styleId="Default">
    <w:name w:val="Default"/>
    <w:rsid w:val="00B70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DED"/>
    <w:pPr>
      <w:spacing w:after="0" w:line="240" w:lineRule="auto"/>
    </w:pPr>
  </w:style>
  <w:style w:type="paragraph" w:customStyle="1" w:styleId="Default">
    <w:name w:val="Default"/>
    <w:rsid w:val="00B70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j.cluj@dsp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393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informatica</cp:lastModifiedBy>
  <cp:revision>10</cp:revision>
  <dcterms:created xsi:type="dcterms:W3CDTF">2016-05-09T07:08:00Z</dcterms:created>
  <dcterms:modified xsi:type="dcterms:W3CDTF">2016-05-12T07:57:00Z</dcterms:modified>
</cp:coreProperties>
</file>