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258B7" w14:textId="77777777" w:rsidR="00F72278" w:rsidRPr="00F10B5C" w:rsidRDefault="00E011E7">
      <w:pPr>
        <w:rPr>
          <w:lang w:val="ro-RO"/>
        </w:rPr>
      </w:pPr>
      <w:r w:rsidRPr="00F10B5C">
        <w:rPr>
          <w:noProof/>
          <w:lang w:val="ro-RO" w:eastAsia="ro-RO"/>
        </w:rPr>
        <w:drawing>
          <wp:inline distT="0" distB="0" distL="0" distR="0" wp14:anchorId="66D0E2CB" wp14:editId="769984BF">
            <wp:extent cx="5410200" cy="809625"/>
            <wp:effectExtent l="0" t="0" r="0" b="9525"/>
            <wp:docPr id="13" name="Picture 13" descr="C:\Users\Admin\OneDrive\Documents\sigl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OneDrive\Documents\sigle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0" cy="809625"/>
                    </a:xfrm>
                    <a:prstGeom prst="rect">
                      <a:avLst/>
                    </a:prstGeom>
                    <a:noFill/>
                    <a:ln>
                      <a:noFill/>
                    </a:ln>
                  </pic:spPr>
                </pic:pic>
              </a:graphicData>
            </a:graphic>
          </wp:inline>
        </w:drawing>
      </w:r>
    </w:p>
    <w:p w14:paraId="3A6241FE" w14:textId="77777777" w:rsidR="006F0446" w:rsidRDefault="006F0446">
      <w:pPr>
        <w:rPr>
          <w:sz w:val="44"/>
          <w:szCs w:val="44"/>
          <w:lang w:val="ro-RO"/>
        </w:rPr>
      </w:pPr>
    </w:p>
    <w:p w14:paraId="668A7B1F" w14:textId="77777777" w:rsidR="004727A7" w:rsidRDefault="004727A7">
      <w:pPr>
        <w:rPr>
          <w:sz w:val="44"/>
          <w:szCs w:val="44"/>
          <w:lang w:val="ro-RO"/>
        </w:rPr>
      </w:pPr>
    </w:p>
    <w:p w14:paraId="69A249E6" w14:textId="77777777" w:rsidR="004727A7" w:rsidRPr="004727A7" w:rsidRDefault="004727A7">
      <w:pPr>
        <w:rPr>
          <w:sz w:val="44"/>
          <w:szCs w:val="44"/>
          <w:lang w:val="ro-RO"/>
        </w:rPr>
      </w:pPr>
    </w:p>
    <w:p w14:paraId="11F9DD24" w14:textId="77777777" w:rsidR="006F0446" w:rsidRPr="004727A7" w:rsidRDefault="006F0446" w:rsidP="004727A7">
      <w:pPr>
        <w:jc w:val="center"/>
        <w:rPr>
          <w:rFonts w:ascii="Times New Roman" w:hAnsi="Times New Roman" w:cs="Times New Roman"/>
          <w:b/>
          <w:color w:val="984806" w:themeColor="accent6" w:themeShade="80"/>
          <w:sz w:val="44"/>
          <w:szCs w:val="44"/>
          <w:lang w:val="ro-RO"/>
        </w:rPr>
      </w:pPr>
      <w:r w:rsidRPr="004727A7">
        <w:rPr>
          <w:rFonts w:ascii="Times New Roman" w:hAnsi="Times New Roman" w:cs="Times New Roman"/>
          <w:b/>
          <w:color w:val="984806" w:themeColor="accent6" w:themeShade="80"/>
          <w:sz w:val="44"/>
          <w:szCs w:val="44"/>
          <w:lang w:val="ro-RO"/>
        </w:rPr>
        <w:t>Analiza de situa</w:t>
      </w:r>
      <w:r w:rsidR="00E011E7" w:rsidRPr="004727A7">
        <w:rPr>
          <w:rFonts w:ascii="Times New Roman" w:hAnsi="Times New Roman" w:cs="Times New Roman"/>
          <w:b/>
          <w:color w:val="984806" w:themeColor="accent6" w:themeShade="80"/>
          <w:sz w:val="44"/>
          <w:szCs w:val="44"/>
          <w:lang w:val="ro-RO"/>
        </w:rPr>
        <w:t>ț</w:t>
      </w:r>
      <w:r w:rsidRPr="004727A7">
        <w:rPr>
          <w:rFonts w:ascii="Times New Roman" w:hAnsi="Times New Roman" w:cs="Times New Roman"/>
          <w:b/>
          <w:color w:val="984806" w:themeColor="accent6" w:themeShade="80"/>
          <w:sz w:val="44"/>
          <w:szCs w:val="44"/>
          <w:lang w:val="ro-RO"/>
        </w:rPr>
        <w:t>ie</w:t>
      </w:r>
    </w:p>
    <w:p w14:paraId="39A566BA" w14:textId="77777777" w:rsidR="006F0446" w:rsidRPr="004727A7" w:rsidRDefault="006F0446" w:rsidP="004727A7">
      <w:pPr>
        <w:jc w:val="center"/>
        <w:rPr>
          <w:rFonts w:ascii="Times New Roman" w:hAnsi="Times New Roman" w:cs="Times New Roman"/>
          <w:b/>
          <w:color w:val="984806" w:themeColor="accent6" w:themeShade="80"/>
          <w:sz w:val="44"/>
          <w:szCs w:val="44"/>
          <w:lang w:val="ro-RO"/>
        </w:rPr>
      </w:pPr>
      <w:r w:rsidRPr="004727A7">
        <w:rPr>
          <w:rFonts w:ascii="Times New Roman" w:hAnsi="Times New Roman" w:cs="Times New Roman"/>
          <w:b/>
          <w:color w:val="984806" w:themeColor="accent6" w:themeShade="80"/>
          <w:sz w:val="44"/>
          <w:szCs w:val="44"/>
          <w:lang w:val="ro-RO"/>
        </w:rPr>
        <w:t xml:space="preserve">Poluarea aerului cu pulberi </w:t>
      </w:r>
      <w:r w:rsidR="00E011E7" w:rsidRPr="004727A7">
        <w:rPr>
          <w:rFonts w:ascii="Times New Roman" w:hAnsi="Times New Roman" w:cs="Times New Roman"/>
          <w:b/>
          <w:color w:val="984806" w:themeColor="accent6" w:themeShade="80"/>
          <w:sz w:val="44"/>
          <w:szCs w:val="44"/>
          <w:lang w:val="ro-RO"/>
        </w:rPr>
        <w:t>î</w:t>
      </w:r>
      <w:r w:rsidRPr="004727A7">
        <w:rPr>
          <w:rFonts w:ascii="Times New Roman" w:hAnsi="Times New Roman" w:cs="Times New Roman"/>
          <w:b/>
          <w:color w:val="984806" w:themeColor="accent6" w:themeShade="80"/>
          <w:sz w:val="44"/>
          <w:szCs w:val="44"/>
          <w:lang w:val="ro-RO"/>
        </w:rPr>
        <w:t>n suspensie</w:t>
      </w:r>
    </w:p>
    <w:p w14:paraId="1962AD56" w14:textId="77777777" w:rsidR="006F0446" w:rsidRPr="004727A7" w:rsidRDefault="006F0446" w:rsidP="004727A7">
      <w:pPr>
        <w:jc w:val="center"/>
        <w:rPr>
          <w:rFonts w:ascii="Times New Roman" w:hAnsi="Times New Roman" w:cs="Times New Roman"/>
          <w:b/>
          <w:color w:val="984806" w:themeColor="accent6" w:themeShade="80"/>
          <w:sz w:val="44"/>
          <w:szCs w:val="44"/>
          <w:lang w:val="ro-RO"/>
        </w:rPr>
      </w:pPr>
      <w:r w:rsidRPr="004727A7">
        <w:rPr>
          <w:rFonts w:ascii="Times New Roman" w:hAnsi="Times New Roman" w:cs="Times New Roman"/>
          <w:b/>
          <w:color w:val="984806" w:themeColor="accent6" w:themeShade="80"/>
          <w:sz w:val="44"/>
          <w:szCs w:val="44"/>
          <w:lang w:val="ro-RO"/>
        </w:rPr>
        <w:t>AUGUST 2023</w:t>
      </w:r>
    </w:p>
    <w:p w14:paraId="79A085D2" w14:textId="77777777" w:rsidR="005D373C" w:rsidRPr="004727A7" w:rsidRDefault="005D373C">
      <w:pPr>
        <w:rPr>
          <w:rFonts w:ascii="Times New Roman" w:hAnsi="Times New Roman" w:cs="Times New Roman"/>
          <w:b/>
          <w:sz w:val="44"/>
          <w:szCs w:val="44"/>
          <w:lang w:val="ro-RO"/>
        </w:rPr>
      </w:pPr>
    </w:p>
    <w:p w14:paraId="1E3AB15E" w14:textId="77777777" w:rsidR="005D373C" w:rsidRPr="00F10B5C" w:rsidRDefault="005D373C">
      <w:pPr>
        <w:rPr>
          <w:rFonts w:ascii="Times New Roman" w:hAnsi="Times New Roman" w:cs="Times New Roman"/>
          <w:b/>
          <w:sz w:val="26"/>
          <w:szCs w:val="26"/>
          <w:lang w:val="ro-RO"/>
        </w:rPr>
      </w:pPr>
    </w:p>
    <w:sdt>
      <w:sdtPr>
        <w:rPr>
          <w:rFonts w:asciiTheme="minorHAnsi" w:eastAsiaTheme="minorHAnsi" w:hAnsiTheme="minorHAnsi" w:cstheme="minorBidi"/>
          <w:b w:val="0"/>
          <w:bCs w:val="0"/>
          <w:color w:val="auto"/>
          <w:sz w:val="22"/>
          <w:szCs w:val="22"/>
          <w:lang w:eastAsia="en-US"/>
        </w:rPr>
        <w:id w:val="819313837"/>
        <w:docPartObj>
          <w:docPartGallery w:val="Table of Contents"/>
          <w:docPartUnique/>
        </w:docPartObj>
      </w:sdtPr>
      <w:sdtEndPr>
        <w:rPr>
          <w:noProof/>
        </w:rPr>
      </w:sdtEndPr>
      <w:sdtContent>
        <w:p w14:paraId="4CB3222A" w14:textId="77777777" w:rsidR="008F592D" w:rsidRDefault="004727A7">
          <w:pPr>
            <w:pStyle w:val="TOCHeading"/>
          </w:pPr>
          <w:r>
            <w:t>CUPRINS</w:t>
          </w:r>
        </w:p>
        <w:p w14:paraId="12E3D8EB" w14:textId="07CA6E0B" w:rsidR="009B3122" w:rsidRDefault="008F592D">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41083605" w:history="1">
            <w:r w:rsidR="009B3122" w:rsidRPr="00F1267F">
              <w:rPr>
                <w:rStyle w:val="Hyperlink"/>
                <w:noProof/>
                <w:lang w:val="ro-RO"/>
              </w:rPr>
              <w:t>Introducere</w:t>
            </w:r>
            <w:r w:rsidR="009B3122">
              <w:rPr>
                <w:noProof/>
                <w:webHidden/>
              </w:rPr>
              <w:tab/>
            </w:r>
            <w:r w:rsidR="009B3122">
              <w:rPr>
                <w:noProof/>
                <w:webHidden/>
              </w:rPr>
              <w:fldChar w:fldCharType="begin"/>
            </w:r>
            <w:r w:rsidR="009B3122">
              <w:rPr>
                <w:noProof/>
                <w:webHidden/>
              </w:rPr>
              <w:instrText xml:space="preserve"> PAGEREF _Toc141083605 \h </w:instrText>
            </w:r>
            <w:r w:rsidR="009B3122">
              <w:rPr>
                <w:noProof/>
                <w:webHidden/>
              </w:rPr>
            </w:r>
            <w:r w:rsidR="009B3122">
              <w:rPr>
                <w:noProof/>
                <w:webHidden/>
              </w:rPr>
              <w:fldChar w:fldCharType="separate"/>
            </w:r>
            <w:r w:rsidR="009B3122">
              <w:rPr>
                <w:noProof/>
                <w:webHidden/>
              </w:rPr>
              <w:t>2</w:t>
            </w:r>
            <w:r w:rsidR="009B3122">
              <w:rPr>
                <w:noProof/>
                <w:webHidden/>
              </w:rPr>
              <w:fldChar w:fldCharType="end"/>
            </w:r>
          </w:hyperlink>
        </w:p>
        <w:p w14:paraId="4A0562D9" w14:textId="2BCAE9B8" w:rsidR="009B3122" w:rsidRDefault="009B3122">
          <w:pPr>
            <w:pStyle w:val="TOC1"/>
            <w:tabs>
              <w:tab w:val="right" w:leader="dot" w:pos="9350"/>
            </w:tabs>
            <w:rPr>
              <w:rFonts w:eastAsiaTheme="minorEastAsia"/>
              <w:noProof/>
              <w:kern w:val="2"/>
              <w14:ligatures w14:val="standardContextual"/>
            </w:rPr>
          </w:pPr>
          <w:hyperlink w:anchor="_Toc141083606" w:history="1">
            <w:r w:rsidRPr="00F1267F">
              <w:rPr>
                <w:rStyle w:val="Hyperlink"/>
                <w:noProof/>
                <w:lang w:val="ro-RO"/>
              </w:rPr>
              <w:t>Date statistice la nivel internațional, european, național și județean</w:t>
            </w:r>
            <w:r>
              <w:rPr>
                <w:noProof/>
                <w:webHidden/>
              </w:rPr>
              <w:tab/>
            </w:r>
            <w:r>
              <w:rPr>
                <w:noProof/>
                <w:webHidden/>
              </w:rPr>
              <w:fldChar w:fldCharType="begin"/>
            </w:r>
            <w:r>
              <w:rPr>
                <w:noProof/>
                <w:webHidden/>
              </w:rPr>
              <w:instrText xml:space="preserve"> PAGEREF _Toc141083606 \h </w:instrText>
            </w:r>
            <w:r>
              <w:rPr>
                <w:noProof/>
                <w:webHidden/>
              </w:rPr>
            </w:r>
            <w:r>
              <w:rPr>
                <w:noProof/>
                <w:webHidden/>
              </w:rPr>
              <w:fldChar w:fldCharType="separate"/>
            </w:r>
            <w:r>
              <w:rPr>
                <w:noProof/>
                <w:webHidden/>
              </w:rPr>
              <w:t>4</w:t>
            </w:r>
            <w:r>
              <w:rPr>
                <w:noProof/>
                <w:webHidden/>
              </w:rPr>
              <w:fldChar w:fldCharType="end"/>
            </w:r>
          </w:hyperlink>
        </w:p>
        <w:p w14:paraId="4BADF081" w14:textId="4DAC25DE" w:rsidR="009B3122" w:rsidRDefault="009B3122">
          <w:pPr>
            <w:pStyle w:val="TOC1"/>
            <w:tabs>
              <w:tab w:val="right" w:leader="dot" w:pos="9350"/>
            </w:tabs>
            <w:rPr>
              <w:rFonts w:eastAsiaTheme="minorEastAsia"/>
              <w:noProof/>
              <w:kern w:val="2"/>
              <w14:ligatures w14:val="standardContextual"/>
            </w:rPr>
          </w:pPr>
          <w:hyperlink w:anchor="_Toc141083607" w:history="1">
            <w:r w:rsidRPr="00F1267F">
              <w:rPr>
                <w:rStyle w:val="Hyperlink"/>
                <w:noProof/>
                <w:lang w:val="ro-RO"/>
              </w:rPr>
              <w:t>Efectele poluării aerului cu particule în suspensie asupra sănătății în Europa și România</w:t>
            </w:r>
            <w:r>
              <w:rPr>
                <w:noProof/>
                <w:webHidden/>
              </w:rPr>
              <w:tab/>
            </w:r>
            <w:r>
              <w:rPr>
                <w:noProof/>
                <w:webHidden/>
              </w:rPr>
              <w:fldChar w:fldCharType="begin"/>
            </w:r>
            <w:r>
              <w:rPr>
                <w:noProof/>
                <w:webHidden/>
              </w:rPr>
              <w:instrText xml:space="preserve"> PAGEREF _Toc141083607 \h </w:instrText>
            </w:r>
            <w:r>
              <w:rPr>
                <w:noProof/>
                <w:webHidden/>
              </w:rPr>
            </w:r>
            <w:r>
              <w:rPr>
                <w:noProof/>
                <w:webHidden/>
              </w:rPr>
              <w:fldChar w:fldCharType="separate"/>
            </w:r>
            <w:r>
              <w:rPr>
                <w:noProof/>
                <w:webHidden/>
              </w:rPr>
              <w:t>8</w:t>
            </w:r>
            <w:r>
              <w:rPr>
                <w:noProof/>
                <w:webHidden/>
              </w:rPr>
              <w:fldChar w:fldCharType="end"/>
            </w:r>
          </w:hyperlink>
        </w:p>
        <w:p w14:paraId="6AF05E40" w14:textId="4218DC08" w:rsidR="009B3122" w:rsidRDefault="009B3122">
          <w:pPr>
            <w:pStyle w:val="TOC1"/>
            <w:tabs>
              <w:tab w:val="right" w:leader="dot" w:pos="9350"/>
            </w:tabs>
            <w:rPr>
              <w:rFonts w:eastAsiaTheme="minorEastAsia"/>
              <w:noProof/>
              <w:kern w:val="2"/>
              <w14:ligatures w14:val="standardContextual"/>
            </w:rPr>
          </w:pPr>
          <w:hyperlink w:anchor="_Toc141083608" w:history="1">
            <w:r w:rsidRPr="00F1267F">
              <w:rPr>
                <w:rStyle w:val="Hyperlink"/>
                <w:noProof/>
                <w:lang w:val="ro-RO"/>
              </w:rPr>
              <w:t>Date cu rezultate relevante din studiile naționale, europene</w:t>
            </w:r>
            <w:r>
              <w:rPr>
                <w:noProof/>
                <w:webHidden/>
              </w:rPr>
              <w:tab/>
            </w:r>
            <w:r>
              <w:rPr>
                <w:noProof/>
                <w:webHidden/>
              </w:rPr>
              <w:fldChar w:fldCharType="begin"/>
            </w:r>
            <w:r>
              <w:rPr>
                <w:noProof/>
                <w:webHidden/>
              </w:rPr>
              <w:instrText xml:space="preserve"> PAGEREF _Toc141083608 \h </w:instrText>
            </w:r>
            <w:r>
              <w:rPr>
                <w:noProof/>
                <w:webHidden/>
              </w:rPr>
            </w:r>
            <w:r>
              <w:rPr>
                <w:noProof/>
                <w:webHidden/>
              </w:rPr>
              <w:fldChar w:fldCharType="separate"/>
            </w:r>
            <w:r>
              <w:rPr>
                <w:noProof/>
                <w:webHidden/>
              </w:rPr>
              <w:t>16</w:t>
            </w:r>
            <w:r>
              <w:rPr>
                <w:noProof/>
                <w:webHidden/>
              </w:rPr>
              <w:fldChar w:fldCharType="end"/>
            </w:r>
          </w:hyperlink>
        </w:p>
        <w:p w14:paraId="225CB1D7" w14:textId="081B39CB" w:rsidR="009B3122" w:rsidRDefault="009B3122">
          <w:pPr>
            <w:pStyle w:val="TOC1"/>
            <w:tabs>
              <w:tab w:val="right" w:leader="dot" w:pos="9350"/>
            </w:tabs>
            <w:rPr>
              <w:rFonts w:eastAsiaTheme="minorEastAsia"/>
              <w:noProof/>
              <w:kern w:val="2"/>
              <w14:ligatures w14:val="standardContextual"/>
            </w:rPr>
          </w:pPr>
          <w:hyperlink w:anchor="_Toc141083609" w:history="1">
            <w:r w:rsidRPr="00F1267F">
              <w:rPr>
                <w:rStyle w:val="Hyperlink"/>
                <w:rFonts w:ascii="Times New Roman" w:hAnsi="Times New Roman" w:cs="Times New Roman"/>
                <w:noProof/>
                <w:lang w:val="ro-RO"/>
              </w:rPr>
              <w:t>Concluzii</w:t>
            </w:r>
            <w:r>
              <w:rPr>
                <w:noProof/>
                <w:webHidden/>
              </w:rPr>
              <w:tab/>
            </w:r>
            <w:r>
              <w:rPr>
                <w:noProof/>
                <w:webHidden/>
              </w:rPr>
              <w:fldChar w:fldCharType="begin"/>
            </w:r>
            <w:r>
              <w:rPr>
                <w:noProof/>
                <w:webHidden/>
              </w:rPr>
              <w:instrText xml:space="preserve"> PAGEREF _Toc141083609 \h </w:instrText>
            </w:r>
            <w:r>
              <w:rPr>
                <w:noProof/>
                <w:webHidden/>
              </w:rPr>
            </w:r>
            <w:r>
              <w:rPr>
                <w:noProof/>
                <w:webHidden/>
              </w:rPr>
              <w:fldChar w:fldCharType="separate"/>
            </w:r>
            <w:r>
              <w:rPr>
                <w:noProof/>
                <w:webHidden/>
              </w:rPr>
              <w:t>17</w:t>
            </w:r>
            <w:r>
              <w:rPr>
                <w:noProof/>
                <w:webHidden/>
              </w:rPr>
              <w:fldChar w:fldCharType="end"/>
            </w:r>
          </w:hyperlink>
        </w:p>
        <w:p w14:paraId="7209A6B8" w14:textId="591F50DB" w:rsidR="008F592D" w:rsidRDefault="008F592D">
          <w:r>
            <w:rPr>
              <w:b/>
              <w:bCs/>
              <w:noProof/>
            </w:rPr>
            <w:fldChar w:fldCharType="end"/>
          </w:r>
        </w:p>
      </w:sdtContent>
    </w:sdt>
    <w:p w14:paraId="774DD5A7" w14:textId="77777777" w:rsidR="005D373C" w:rsidRPr="00F10B5C" w:rsidRDefault="005D373C">
      <w:pPr>
        <w:rPr>
          <w:rFonts w:ascii="Times New Roman" w:hAnsi="Times New Roman" w:cs="Times New Roman"/>
          <w:b/>
          <w:sz w:val="26"/>
          <w:szCs w:val="26"/>
          <w:lang w:val="ro-RO"/>
        </w:rPr>
      </w:pPr>
    </w:p>
    <w:p w14:paraId="000A6EC5" w14:textId="77777777" w:rsidR="005D373C" w:rsidRPr="00F10B5C" w:rsidRDefault="005D373C">
      <w:pPr>
        <w:rPr>
          <w:rFonts w:ascii="Times New Roman" w:hAnsi="Times New Roman" w:cs="Times New Roman"/>
          <w:b/>
          <w:sz w:val="26"/>
          <w:szCs w:val="26"/>
          <w:lang w:val="ro-RO"/>
        </w:rPr>
      </w:pPr>
    </w:p>
    <w:p w14:paraId="2B481BDD" w14:textId="77777777" w:rsidR="004727A7" w:rsidRDefault="004727A7">
      <w:pPr>
        <w:rPr>
          <w:rFonts w:ascii="Times New Roman" w:hAnsi="Times New Roman" w:cs="Times New Roman"/>
          <w:b/>
          <w:sz w:val="26"/>
          <w:szCs w:val="26"/>
          <w:lang w:val="ro-RO"/>
        </w:rPr>
      </w:pPr>
      <w:r>
        <w:rPr>
          <w:rFonts w:ascii="Times New Roman" w:hAnsi="Times New Roman" w:cs="Times New Roman"/>
          <w:b/>
          <w:sz w:val="26"/>
          <w:szCs w:val="26"/>
          <w:lang w:val="ro-RO"/>
        </w:rPr>
        <w:br w:type="page"/>
      </w:r>
    </w:p>
    <w:p w14:paraId="2607C524" w14:textId="77777777" w:rsidR="00B238B3" w:rsidRPr="00F10B5C" w:rsidRDefault="00B238B3" w:rsidP="004727A7">
      <w:pPr>
        <w:pStyle w:val="Heading1"/>
        <w:rPr>
          <w:lang w:val="ro-RO"/>
        </w:rPr>
      </w:pPr>
      <w:bookmarkStart w:id="0" w:name="_Toc141083605"/>
      <w:r w:rsidRPr="00F10B5C">
        <w:rPr>
          <w:lang w:val="ro-RO"/>
        </w:rPr>
        <w:lastRenderedPageBreak/>
        <w:t>Introducere</w:t>
      </w:r>
      <w:bookmarkEnd w:id="0"/>
    </w:p>
    <w:p w14:paraId="1322B35F" w14:textId="77777777" w:rsidR="008F592D" w:rsidRDefault="008F592D" w:rsidP="00C5576C">
      <w:pPr>
        <w:jc w:val="both"/>
        <w:rPr>
          <w:rFonts w:ascii="Times New Roman" w:hAnsi="Times New Roman" w:cs="Times New Roman"/>
          <w:lang w:val="ro-RO"/>
        </w:rPr>
      </w:pPr>
    </w:p>
    <w:p w14:paraId="35480D51" w14:textId="77777777" w:rsidR="00AC49CA" w:rsidRPr="00F10B5C" w:rsidRDefault="00AC49CA" w:rsidP="00C5576C">
      <w:pPr>
        <w:jc w:val="both"/>
        <w:rPr>
          <w:rFonts w:ascii="Times New Roman" w:hAnsi="Times New Roman" w:cs="Times New Roman"/>
          <w:lang w:val="ro-RO"/>
        </w:rPr>
      </w:pPr>
      <w:r w:rsidRPr="00F10B5C">
        <w:rPr>
          <w:rFonts w:ascii="Times New Roman" w:hAnsi="Times New Roman" w:cs="Times New Roman"/>
          <w:lang w:val="ro-RO"/>
        </w:rPr>
        <w:t xml:space="preserve">Poluarea atmosferică dăunează </w:t>
      </w:r>
      <w:r w:rsidR="00E011E7" w:rsidRPr="00F10B5C">
        <w:rPr>
          <w:rFonts w:ascii="Times New Roman" w:hAnsi="Times New Roman" w:cs="Times New Roman"/>
          <w:lang w:val="ro-RO"/>
        </w:rPr>
        <w:t xml:space="preserve">atât </w:t>
      </w:r>
      <w:r w:rsidRPr="00F10B5C">
        <w:rPr>
          <w:rFonts w:ascii="Times New Roman" w:hAnsi="Times New Roman" w:cs="Times New Roman"/>
          <w:lang w:val="ro-RO"/>
        </w:rPr>
        <w:t xml:space="preserve">sănătății umane </w:t>
      </w:r>
      <w:r w:rsidR="00D53302" w:rsidRPr="00F10B5C">
        <w:rPr>
          <w:rFonts w:ascii="Times New Roman" w:hAnsi="Times New Roman" w:cs="Times New Roman"/>
          <w:lang w:val="ro-RO"/>
        </w:rPr>
        <w:t xml:space="preserve">cât </w:t>
      </w:r>
      <w:r w:rsidRPr="00F10B5C">
        <w:rPr>
          <w:rFonts w:ascii="Times New Roman" w:hAnsi="Times New Roman" w:cs="Times New Roman"/>
          <w:lang w:val="ro-RO"/>
        </w:rPr>
        <w:t>și mediului. În Europa, emisiile multor poluanți atmosferici au scăzut substanțial în ultimele decenii, determinând o îmbunătățire a calității aerului în regiune. Cu toate acestea, concentrațiile poluanților atmosferici continuă să fie foarte mari, iar problemele legate de calitatea aerului persistă. O proporție semnificativă a populației Europei locuiește în zone, în special orașe, unde apar depășiri ale standardelor de calitate a aerului</w:t>
      </w:r>
      <w:r w:rsidR="00D53302" w:rsidRPr="00F10B5C">
        <w:rPr>
          <w:rFonts w:ascii="Times New Roman" w:hAnsi="Times New Roman" w:cs="Times New Roman"/>
          <w:lang w:val="ro-RO"/>
        </w:rPr>
        <w:t xml:space="preserve"> cu riscuri grave pentru sănătate</w:t>
      </w:r>
      <w:r w:rsidRPr="00F10B5C">
        <w:rPr>
          <w:rFonts w:ascii="Times New Roman" w:hAnsi="Times New Roman" w:cs="Times New Roman"/>
          <w:lang w:val="ro-RO"/>
        </w:rPr>
        <w:t>:</w:t>
      </w:r>
      <w:r w:rsidR="008A472F" w:rsidRPr="00F10B5C">
        <w:rPr>
          <w:rFonts w:ascii="Times New Roman" w:hAnsi="Times New Roman" w:cs="Times New Roman"/>
          <w:lang w:val="ro-RO"/>
        </w:rPr>
        <w:t xml:space="preserve"> </w:t>
      </w:r>
      <w:r w:rsidR="008A472F" w:rsidRPr="00F10B5C">
        <w:rPr>
          <w:rFonts w:ascii="Times New Roman" w:hAnsi="Times New Roman" w:cs="Times New Roman"/>
          <w:u w:val="single"/>
          <w:lang w:val="ro-RO"/>
        </w:rPr>
        <w:t>pulberi în suspensie (PM</w:t>
      </w:r>
      <w:r w:rsidR="008A472F" w:rsidRPr="00F10B5C">
        <w:rPr>
          <w:rFonts w:ascii="Times New Roman" w:hAnsi="Times New Roman" w:cs="Times New Roman"/>
          <w:lang w:val="ro-RO"/>
        </w:rPr>
        <w:t>), dar și</w:t>
      </w:r>
      <w:r w:rsidRPr="00F10B5C">
        <w:rPr>
          <w:rFonts w:ascii="Times New Roman" w:hAnsi="Times New Roman" w:cs="Times New Roman"/>
          <w:lang w:val="ro-RO"/>
        </w:rPr>
        <w:t xml:space="preserve"> ozon, dioxid de azot. Poluanții atmosferici emiși într-o </w:t>
      </w:r>
      <w:r w:rsidRPr="004727A7">
        <w:rPr>
          <w:rFonts w:ascii="Times New Roman" w:hAnsi="Times New Roman" w:cs="Times New Roman"/>
          <w:lang w:val="ro-RO"/>
        </w:rPr>
        <w:t>țară</w:t>
      </w:r>
      <w:r w:rsidRPr="00F10B5C">
        <w:rPr>
          <w:rFonts w:ascii="Times New Roman" w:hAnsi="Times New Roman" w:cs="Times New Roman"/>
          <w:lang w:val="ro-RO"/>
        </w:rPr>
        <w:t xml:space="preserve"> pot fi transportați în atmosferă, contribuind sau ducând la o calitate scăzută a aerului în alte zone.</w:t>
      </w:r>
      <w:r w:rsidR="00E011E7" w:rsidRPr="00F10B5C">
        <w:rPr>
          <w:lang w:val="ro-RO"/>
        </w:rPr>
        <w:t xml:space="preserve"> </w:t>
      </w:r>
      <w:r w:rsidR="008534F5" w:rsidRPr="00F10B5C">
        <w:rPr>
          <w:rStyle w:val="FootnoteReference"/>
          <w:lang w:val="ro-RO"/>
        </w:rPr>
        <w:footnoteReference w:id="1"/>
      </w:r>
    </w:p>
    <w:p w14:paraId="2833B30B" w14:textId="77777777" w:rsidR="00AC49CA" w:rsidRPr="00F10B5C" w:rsidRDefault="00AC49CA" w:rsidP="00C5576C">
      <w:pPr>
        <w:spacing w:after="0"/>
        <w:jc w:val="both"/>
        <w:rPr>
          <w:rFonts w:ascii="Times New Roman" w:hAnsi="Times New Roman" w:cs="Times New Roman"/>
          <w:lang w:val="ro-RO"/>
        </w:rPr>
      </w:pPr>
      <w:r w:rsidRPr="00F10B5C">
        <w:rPr>
          <w:rFonts w:ascii="Times New Roman" w:hAnsi="Times New Roman" w:cs="Times New Roman"/>
          <w:b/>
          <w:color w:val="943634" w:themeColor="accent2" w:themeShade="BF"/>
          <w:lang w:val="ro-RO"/>
        </w:rPr>
        <w:t>Pulberile în suspensie</w:t>
      </w:r>
      <w:r w:rsidRPr="00F10B5C">
        <w:rPr>
          <w:rFonts w:ascii="Times New Roman" w:hAnsi="Times New Roman" w:cs="Times New Roman"/>
          <w:lang w:val="ro-RO"/>
        </w:rPr>
        <w:t>, dioxidul de azot și ozonul de la nivelul solului sunt recunoscuți în prezent drept cei trei poluanți care</w:t>
      </w:r>
      <w:r w:rsidR="00E011E7" w:rsidRPr="00F10B5C">
        <w:rPr>
          <w:rFonts w:ascii="Times New Roman" w:hAnsi="Times New Roman" w:cs="Times New Roman"/>
          <w:lang w:val="ro-RO"/>
        </w:rPr>
        <w:t xml:space="preserve"> </w:t>
      </w:r>
      <w:r w:rsidRPr="00F10B5C">
        <w:rPr>
          <w:rFonts w:ascii="Times New Roman" w:hAnsi="Times New Roman" w:cs="Times New Roman"/>
          <w:lang w:val="ro-RO"/>
        </w:rPr>
        <w:t>afectează cel mai grav sănătatea umană. Expunerile pe termen lung și cele maxime la acești poluanți variază ca gravitate și impact, de la efectele minore asupra sistemului respirator până la decesul prematur. Aproximativ 90% din</w:t>
      </w:r>
      <w:r w:rsidR="002F49FA" w:rsidRPr="00F10B5C">
        <w:rPr>
          <w:rFonts w:ascii="Times New Roman" w:hAnsi="Times New Roman" w:cs="Times New Roman"/>
          <w:lang w:val="ro-RO"/>
        </w:rPr>
        <w:t>tre</w:t>
      </w:r>
      <w:r w:rsidRPr="00F10B5C">
        <w:rPr>
          <w:rFonts w:ascii="Times New Roman" w:hAnsi="Times New Roman" w:cs="Times New Roman"/>
          <w:lang w:val="ro-RO"/>
        </w:rPr>
        <w:t xml:space="preserve"> locuitorii orașelor din Europa sunt expuși la poluanți în concentrații peste nivelurile de calitate a aerului considerate dăunătoare pentru sănătate.  De exemplu, pulberile fine în suspensie (PM</w:t>
      </w:r>
      <w:r w:rsidR="00D777EB" w:rsidRPr="00F10B5C">
        <w:rPr>
          <w:rFonts w:ascii="Times New Roman" w:hAnsi="Times New Roman" w:cs="Times New Roman"/>
          <w:lang w:val="ro-RO"/>
        </w:rPr>
        <w:t>2,5</w:t>
      </w:r>
      <w:r w:rsidRPr="00F10B5C">
        <w:rPr>
          <w:rFonts w:ascii="Times New Roman" w:hAnsi="Times New Roman" w:cs="Times New Roman"/>
          <w:lang w:val="ro-RO"/>
        </w:rPr>
        <w:t>) din aer reduc speranța de viață în UE cu peste opt luni. Calitatea aerului din Europa nu s-a ameliorat întotdeauna odată cu reducerea generală a emisiilor antropice (produse de om) de poluanți atmosferici</w:t>
      </w:r>
      <w:r w:rsidR="00974ADB" w:rsidRPr="00F10B5C">
        <w:rPr>
          <w:rFonts w:ascii="Times New Roman" w:hAnsi="Times New Roman" w:cs="Times New Roman"/>
          <w:lang w:val="ro-RO"/>
        </w:rPr>
        <w:t>, datorită faptului că</w:t>
      </w:r>
      <w:r w:rsidRPr="00F10B5C">
        <w:rPr>
          <w:rFonts w:ascii="Times New Roman" w:hAnsi="Times New Roman" w:cs="Times New Roman"/>
          <w:lang w:val="ro-RO"/>
        </w:rPr>
        <w:t>:</w:t>
      </w:r>
    </w:p>
    <w:p w14:paraId="626885EF" w14:textId="77777777" w:rsidR="00AC49CA" w:rsidRPr="00F10B5C" w:rsidRDefault="00AC49CA" w:rsidP="00C5576C">
      <w:pPr>
        <w:pStyle w:val="ListParagraph"/>
        <w:numPr>
          <w:ilvl w:val="0"/>
          <w:numId w:val="7"/>
        </w:numPr>
        <w:spacing w:after="0"/>
        <w:jc w:val="both"/>
        <w:rPr>
          <w:rFonts w:ascii="Times New Roman" w:hAnsi="Times New Roman" w:cs="Times New Roman"/>
          <w:lang w:val="ro-RO"/>
        </w:rPr>
      </w:pPr>
      <w:r w:rsidRPr="00F10B5C">
        <w:rPr>
          <w:rFonts w:ascii="Times New Roman" w:hAnsi="Times New Roman" w:cs="Times New Roman"/>
          <w:lang w:val="ro-RO"/>
        </w:rPr>
        <w:t>nu există întotdeauna o legătură liniară clară între scăderea emisiilor și concentrațiile poluanților atmosferici observate în aer;</w:t>
      </w:r>
    </w:p>
    <w:p w14:paraId="5EE712F7" w14:textId="77777777" w:rsidR="00B238B3" w:rsidRPr="00F10B5C" w:rsidRDefault="00AC49CA" w:rsidP="00C5576C">
      <w:pPr>
        <w:pStyle w:val="ListParagraph"/>
        <w:numPr>
          <w:ilvl w:val="0"/>
          <w:numId w:val="7"/>
        </w:numPr>
        <w:spacing w:after="0"/>
        <w:jc w:val="both"/>
        <w:rPr>
          <w:rFonts w:ascii="Times New Roman" w:hAnsi="Times New Roman" w:cs="Times New Roman"/>
          <w:sz w:val="28"/>
          <w:szCs w:val="28"/>
          <w:lang w:val="ro-RO"/>
        </w:rPr>
      </w:pPr>
      <w:r w:rsidRPr="00F10B5C">
        <w:rPr>
          <w:rFonts w:ascii="Times New Roman" w:hAnsi="Times New Roman" w:cs="Times New Roman"/>
          <w:lang w:val="ro-RO"/>
        </w:rPr>
        <w:t>există o contribuție crescândă a transportului pe distanțe mari a poluanților atmosferici din alte țări din emisfera nordică către Europa</w:t>
      </w:r>
      <w:r w:rsidR="008534F5" w:rsidRPr="00F10B5C">
        <w:rPr>
          <w:rFonts w:ascii="Times New Roman" w:hAnsi="Times New Roman" w:cs="Times New Roman"/>
          <w:color w:val="C00000"/>
          <w:lang w:val="ro-RO"/>
        </w:rPr>
        <w:t xml:space="preserve"> </w:t>
      </w:r>
      <w:r w:rsidR="008534F5" w:rsidRPr="00F10B5C">
        <w:rPr>
          <w:rStyle w:val="FootnoteReference"/>
          <w:rFonts w:ascii="Times New Roman" w:hAnsi="Times New Roman" w:cs="Times New Roman"/>
          <w:color w:val="C00000"/>
          <w:lang w:val="ro-RO"/>
        </w:rPr>
        <w:footnoteReference w:id="2"/>
      </w:r>
      <w:r w:rsidR="008534F5" w:rsidRPr="00F10B5C">
        <w:rPr>
          <w:rFonts w:ascii="Times New Roman" w:hAnsi="Times New Roman" w:cs="Times New Roman"/>
          <w:color w:val="C00000"/>
          <w:lang w:val="ro-RO"/>
        </w:rPr>
        <w:t>.</w:t>
      </w:r>
      <w:r w:rsidR="00B238B3" w:rsidRPr="00F10B5C">
        <w:rPr>
          <w:rFonts w:ascii="Times New Roman" w:hAnsi="Times New Roman" w:cs="Times New Roman"/>
          <w:color w:val="C00000"/>
          <w:sz w:val="28"/>
          <w:szCs w:val="28"/>
          <w:lang w:val="ro-RO"/>
        </w:rPr>
        <w:t xml:space="preserve"> </w:t>
      </w:r>
    </w:p>
    <w:p w14:paraId="61CF7235" w14:textId="77777777" w:rsidR="00A6084B" w:rsidRPr="00F10B5C" w:rsidRDefault="00A6084B" w:rsidP="00C5576C">
      <w:pPr>
        <w:spacing w:after="0"/>
        <w:jc w:val="both"/>
        <w:rPr>
          <w:rFonts w:ascii="Times New Roman" w:eastAsia="Times New Roman" w:hAnsi="Times New Roman" w:cs="Times New Roman"/>
          <w:lang w:val="ro-RO" w:eastAsia="ar-SA"/>
        </w:rPr>
      </w:pPr>
      <w:r w:rsidRPr="00F10B5C">
        <w:rPr>
          <w:rFonts w:ascii="Times New Roman" w:eastAsia="Times New Roman" w:hAnsi="Times New Roman" w:cs="Times New Roman"/>
          <w:lang w:val="ro-RO" w:eastAsia="ar-SA"/>
        </w:rPr>
        <w:t xml:space="preserve">Particulele în suspensie sunt compuse dintr-un amestec de particule solide și picături de lichid. Unele particule în suspensie sunt emise direct, altele se formează atunci când poluanții emiși de diferite surse reacționează în atmosferă. Particulele în suspensie au mărimi diferite, iar cele mai mici de 10 micrometri pot să pătrundă în plămâni și să provoace probleme grave de sănătate. </w:t>
      </w:r>
    </w:p>
    <w:p w14:paraId="6E5D4B58" w14:textId="77777777" w:rsidR="005B6020" w:rsidRPr="00F10B5C" w:rsidRDefault="008C7C09" w:rsidP="00C513FB">
      <w:pPr>
        <w:spacing w:after="0"/>
        <w:jc w:val="both"/>
        <w:rPr>
          <w:rFonts w:ascii="Times New Roman" w:eastAsia="Times New Roman" w:hAnsi="Times New Roman" w:cs="Times New Roman"/>
          <w:color w:val="000000" w:themeColor="text1"/>
          <w:shd w:val="clear" w:color="auto" w:fill="FFFFFF"/>
          <w:lang w:val="ro-RO" w:eastAsia="ar-SA"/>
        </w:rPr>
      </w:pPr>
      <w:r w:rsidRPr="00F10B5C">
        <w:rPr>
          <w:rFonts w:ascii="Times New Roman" w:eastAsia="Times New Roman" w:hAnsi="Times New Roman" w:cs="Times New Roman"/>
          <w:lang w:val="ro-RO" w:eastAsia="ar-SA"/>
        </w:rPr>
        <w:t>Atât UE, cât și Organizația Mondială a Sănătății iau în considerare masa totală de PM10 și PM2,5 ca indicator pentru definirea standardelor lor</w:t>
      </w:r>
      <w:r w:rsidR="005B6020">
        <w:rPr>
          <w:rFonts w:ascii="Times New Roman" w:eastAsia="Times New Roman" w:hAnsi="Times New Roman" w:cs="Times New Roman"/>
          <w:lang w:val="ro-RO" w:eastAsia="ar-SA"/>
        </w:rPr>
        <w:t xml:space="preserve"> </w:t>
      </w:r>
      <w:r w:rsidR="000A5BCB">
        <w:rPr>
          <w:rStyle w:val="FootnoteReference"/>
          <w:rFonts w:ascii="Times New Roman" w:eastAsia="Times New Roman" w:hAnsi="Times New Roman" w:cs="Times New Roman"/>
          <w:lang w:val="ro-RO" w:eastAsia="ar-SA"/>
        </w:rPr>
        <w:footnoteReference w:id="3"/>
      </w:r>
      <w:r w:rsidRPr="00F10B5C">
        <w:rPr>
          <w:rFonts w:ascii="Times New Roman" w:eastAsia="Times New Roman" w:hAnsi="Times New Roman" w:cs="Times New Roman"/>
          <w:lang w:val="ro-RO" w:eastAsia="ar-SA"/>
        </w:rPr>
        <w:t xml:space="preserve">. </w:t>
      </w:r>
      <w:r w:rsidR="00EA1795" w:rsidRPr="00F10B5C">
        <w:rPr>
          <w:rFonts w:ascii="Times New Roman" w:eastAsia="Times New Roman" w:hAnsi="Times New Roman" w:cs="Times New Roman"/>
          <w:color w:val="000000" w:themeColor="text1"/>
          <w:shd w:val="clear" w:color="auto" w:fill="FFFFFF"/>
          <w:lang w:val="ro-RO" w:eastAsia="ar-SA"/>
        </w:rPr>
        <w:t>Standardele UE de calitate a aerului au fost stabilite acum aproape 20 de ani și unele dintre ele sunt mult mai permisive decât orientările emise de Organizația Mondială a Sănătății (OMS) și decât nivelul recomandat de cele mai recente dovezi științifice privind efectele asupra sănătății umane</w:t>
      </w:r>
      <w:r w:rsidR="009851A9" w:rsidRPr="00F10B5C">
        <w:rPr>
          <w:rFonts w:ascii="Times New Roman" w:eastAsia="Times New Roman" w:hAnsi="Times New Roman" w:cs="Times New Roman"/>
          <w:color w:val="000000" w:themeColor="text1"/>
          <w:shd w:val="clear" w:color="auto" w:fill="FFFFFF"/>
          <w:lang w:val="ro-RO" w:eastAsia="ar-SA"/>
        </w:rPr>
        <w:t>.</w:t>
      </w:r>
      <w:r w:rsidR="008534F5" w:rsidRPr="00F10B5C">
        <w:rPr>
          <w:rFonts w:ascii="Times New Roman" w:eastAsia="Times New Roman" w:hAnsi="Times New Roman" w:cs="Times New Roman"/>
          <w:color w:val="000000" w:themeColor="text1"/>
          <w:shd w:val="clear" w:color="auto" w:fill="FFFFFF"/>
          <w:lang w:val="ro-RO" w:eastAsia="ar-SA"/>
        </w:rPr>
        <w:t xml:space="preserve"> </w:t>
      </w:r>
      <w:r w:rsidR="00CA3B11">
        <w:rPr>
          <w:rStyle w:val="FootnoteReference"/>
          <w:rFonts w:ascii="Times New Roman" w:eastAsia="Times New Roman" w:hAnsi="Times New Roman" w:cs="Times New Roman"/>
          <w:lang w:val="ro-RO" w:eastAsia="ar-SA"/>
        </w:rPr>
        <w:footnoteReference w:id="4"/>
      </w:r>
    </w:p>
    <w:p w14:paraId="0C2064FC" w14:textId="77777777" w:rsidR="00E06E46" w:rsidRDefault="00E06E46" w:rsidP="00C513FB">
      <w:pPr>
        <w:spacing w:after="0"/>
        <w:jc w:val="both"/>
        <w:rPr>
          <w:rFonts w:ascii="Times New Roman" w:hAnsi="Times New Roman" w:cs="Times New Roman"/>
          <w:b/>
          <w:sz w:val="28"/>
          <w:szCs w:val="28"/>
          <w:lang w:val="ro-RO"/>
        </w:rPr>
      </w:pPr>
    </w:p>
    <w:p w14:paraId="51CECE52" w14:textId="77777777" w:rsidR="00E06E46" w:rsidRPr="00E06E46" w:rsidRDefault="00E06E46" w:rsidP="00E06E46">
      <w:pPr>
        <w:spacing w:after="0"/>
        <w:jc w:val="both"/>
        <w:rPr>
          <w:rFonts w:ascii="Times New Roman" w:eastAsia="Times New Roman" w:hAnsi="Times New Roman" w:cs="Times New Roman"/>
          <w:color w:val="000000" w:themeColor="text1"/>
          <w:shd w:val="clear" w:color="auto" w:fill="FFFFFF"/>
          <w:lang w:val="ro-RO" w:eastAsia="ar-SA"/>
        </w:rPr>
      </w:pPr>
      <w:r>
        <w:rPr>
          <w:rFonts w:ascii="Times New Roman" w:eastAsia="Times New Roman" w:hAnsi="Times New Roman" w:cs="Times New Roman"/>
          <w:color w:val="000000" w:themeColor="text1"/>
          <w:shd w:val="clear" w:color="auto" w:fill="FFFFFF"/>
          <w:lang w:val="ro-RO" w:eastAsia="ar-SA"/>
        </w:rPr>
        <w:t>O parte dintre</w:t>
      </w:r>
      <w:r w:rsidRPr="00E06E46">
        <w:rPr>
          <w:rFonts w:ascii="Times New Roman" w:eastAsia="Times New Roman" w:hAnsi="Times New Roman" w:cs="Times New Roman"/>
          <w:color w:val="000000" w:themeColor="text1"/>
          <w:shd w:val="clear" w:color="auto" w:fill="FFFFFF"/>
          <w:lang w:val="ro-RO" w:eastAsia="ar-SA"/>
        </w:rPr>
        <w:t xml:space="preserve"> poluanți</w:t>
      </w:r>
      <w:r>
        <w:rPr>
          <w:rFonts w:ascii="Times New Roman" w:eastAsia="Times New Roman" w:hAnsi="Times New Roman" w:cs="Times New Roman"/>
          <w:color w:val="000000" w:themeColor="text1"/>
          <w:shd w:val="clear" w:color="auto" w:fill="FFFFFF"/>
          <w:lang w:val="ro-RO" w:eastAsia="ar-SA"/>
        </w:rPr>
        <w:t>i</w:t>
      </w:r>
      <w:r w:rsidRPr="00E06E46">
        <w:rPr>
          <w:rFonts w:ascii="Times New Roman" w:eastAsia="Times New Roman" w:hAnsi="Times New Roman" w:cs="Times New Roman"/>
          <w:color w:val="000000" w:themeColor="text1"/>
          <w:shd w:val="clear" w:color="auto" w:fill="FFFFFF"/>
          <w:lang w:val="ro-RO" w:eastAsia="ar-SA"/>
        </w:rPr>
        <w:t xml:space="preserve"> atmosferici sunt</w:t>
      </w:r>
      <w:r>
        <w:rPr>
          <w:rFonts w:ascii="Times New Roman" w:eastAsia="Times New Roman" w:hAnsi="Times New Roman" w:cs="Times New Roman"/>
          <w:color w:val="000000" w:themeColor="text1"/>
          <w:shd w:val="clear" w:color="auto" w:fill="FFFFFF"/>
          <w:lang w:val="ro-RO" w:eastAsia="ar-SA"/>
        </w:rPr>
        <w:t xml:space="preserve"> </w:t>
      </w:r>
      <w:r w:rsidRPr="00E06E46">
        <w:rPr>
          <w:rFonts w:ascii="Times New Roman" w:eastAsia="Times New Roman" w:hAnsi="Times New Roman" w:cs="Times New Roman"/>
          <w:color w:val="000000" w:themeColor="text1"/>
          <w:shd w:val="clear" w:color="auto" w:fill="FFFFFF"/>
          <w:lang w:val="ro-RO" w:eastAsia="ar-SA"/>
        </w:rPr>
        <w:t>emi</w:t>
      </w:r>
      <w:r>
        <w:rPr>
          <w:rFonts w:ascii="Times New Roman" w:eastAsia="Times New Roman" w:hAnsi="Times New Roman" w:cs="Times New Roman"/>
          <w:color w:val="000000" w:themeColor="text1"/>
          <w:shd w:val="clear" w:color="auto" w:fill="FFFFFF"/>
          <w:lang w:val="ro-RO" w:eastAsia="ar-SA"/>
        </w:rPr>
        <w:t>şi</w:t>
      </w:r>
      <w:r w:rsidRPr="00E06E46">
        <w:rPr>
          <w:rFonts w:ascii="Times New Roman" w:eastAsia="Times New Roman" w:hAnsi="Times New Roman" w:cs="Times New Roman"/>
          <w:color w:val="000000" w:themeColor="text1"/>
          <w:shd w:val="clear" w:color="auto" w:fill="FFFFFF"/>
          <w:lang w:val="ro-RO" w:eastAsia="ar-SA"/>
        </w:rPr>
        <w:t xml:space="preserve"> direct de vehicule, cum ar fi particulele </w:t>
      </w:r>
      <w:r>
        <w:rPr>
          <w:rFonts w:ascii="Times New Roman" w:eastAsia="Times New Roman" w:hAnsi="Times New Roman" w:cs="Times New Roman"/>
          <w:color w:val="000000" w:themeColor="text1"/>
          <w:shd w:val="clear" w:color="auto" w:fill="FFFFFF"/>
          <w:lang w:val="ro-RO" w:eastAsia="ar-SA"/>
        </w:rPr>
        <w:t xml:space="preserve">în suspensie </w:t>
      </w:r>
      <w:r w:rsidRPr="00E06E46">
        <w:rPr>
          <w:rFonts w:ascii="Times New Roman" w:eastAsia="Times New Roman" w:hAnsi="Times New Roman" w:cs="Times New Roman"/>
          <w:color w:val="000000" w:themeColor="text1"/>
          <w:shd w:val="clear" w:color="auto" w:fill="FFFFFF"/>
          <w:lang w:val="ro-RO" w:eastAsia="ar-SA"/>
        </w:rPr>
        <w:t>„primar</w:t>
      </w:r>
      <w:r>
        <w:rPr>
          <w:rFonts w:ascii="Times New Roman" w:eastAsia="Times New Roman" w:hAnsi="Times New Roman" w:cs="Times New Roman"/>
          <w:color w:val="000000" w:themeColor="text1"/>
          <w:shd w:val="clear" w:color="auto" w:fill="FFFFFF"/>
          <w:lang w:val="ro-RO" w:eastAsia="ar-SA"/>
        </w:rPr>
        <w:t xml:space="preserve">e” și oxizii de azot (NOx), alţii, </w:t>
      </w:r>
      <w:r w:rsidRPr="00E06E46">
        <w:rPr>
          <w:rFonts w:ascii="Times New Roman" w:eastAsia="Times New Roman" w:hAnsi="Times New Roman" w:cs="Times New Roman"/>
          <w:color w:val="000000" w:themeColor="text1"/>
          <w:shd w:val="clear" w:color="auto" w:fill="FFFFFF"/>
          <w:lang w:val="ro-RO" w:eastAsia="ar-SA"/>
        </w:rPr>
        <w:t xml:space="preserve">cum ar fi ozonul și particulele </w:t>
      </w:r>
      <w:r>
        <w:rPr>
          <w:rFonts w:ascii="Times New Roman" w:eastAsia="Times New Roman" w:hAnsi="Times New Roman" w:cs="Times New Roman"/>
          <w:color w:val="000000" w:themeColor="text1"/>
          <w:shd w:val="clear" w:color="auto" w:fill="FFFFFF"/>
          <w:lang w:val="ro-RO" w:eastAsia="ar-SA"/>
        </w:rPr>
        <w:t xml:space="preserve">în suspensie </w:t>
      </w:r>
      <w:r w:rsidRPr="00E06E46">
        <w:rPr>
          <w:rFonts w:ascii="Times New Roman" w:eastAsia="Times New Roman" w:hAnsi="Times New Roman" w:cs="Times New Roman"/>
          <w:color w:val="000000" w:themeColor="text1"/>
          <w:shd w:val="clear" w:color="auto" w:fill="FFFFFF"/>
          <w:lang w:val="ro-RO" w:eastAsia="ar-SA"/>
        </w:rPr>
        <w:t>„secundar</w:t>
      </w:r>
      <w:r>
        <w:rPr>
          <w:rFonts w:ascii="Times New Roman" w:eastAsia="Times New Roman" w:hAnsi="Times New Roman" w:cs="Times New Roman"/>
          <w:color w:val="000000" w:themeColor="text1"/>
          <w:shd w:val="clear" w:color="auto" w:fill="FFFFFF"/>
          <w:lang w:val="ro-RO" w:eastAsia="ar-SA"/>
        </w:rPr>
        <w:t>e</w:t>
      </w:r>
      <w:r w:rsidRPr="00E06E46">
        <w:rPr>
          <w:rFonts w:ascii="Times New Roman" w:eastAsia="Times New Roman" w:hAnsi="Times New Roman" w:cs="Times New Roman"/>
          <w:color w:val="000000" w:themeColor="text1"/>
          <w:shd w:val="clear" w:color="auto" w:fill="FFFFFF"/>
          <w:lang w:val="ro-RO" w:eastAsia="ar-SA"/>
        </w:rPr>
        <w:t>”, se formează în atmosferă după emisiile de precursori</w:t>
      </w:r>
      <w:r>
        <w:rPr>
          <w:rFonts w:ascii="Times New Roman" w:eastAsia="Times New Roman" w:hAnsi="Times New Roman" w:cs="Times New Roman"/>
          <w:color w:val="000000" w:themeColor="text1"/>
          <w:shd w:val="clear" w:color="auto" w:fill="FFFFFF"/>
          <w:lang w:val="ro-RO" w:eastAsia="ar-SA"/>
        </w:rPr>
        <w:t xml:space="preserve"> </w:t>
      </w:r>
      <w:r w:rsidRPr="00E06E46">
        <w:rPr>
          <w:rFonts w:ascii="Times New Roman" w:eastAsia="Times New Roman" w:hAnsi="Times New Roman" w:cs="Times New Roman"/>
          <w:color w:val="000000" w:themeColor="text1"/>
          <w:shd w:val="clear" w:color="auto" w:fill="FFFFFF"/>
          <w:lang w:val="ro-RO" w:eastAsia="ar-SA"/>
        </w:rPr>
        <w:t xml:space="preserve">poluanți, inclusiv NOx și compuși organici volatili. </w:t>
      </w:r>
      <w:r>
        <w:rPr>
          <w:rFonts w:ascii="Times New Roman" w:eastAsia="Times New Roman" w:hAnsi="Times New Roman" w:cs="Times New Roman"/>
          <w:color w:val="000000" w:themeColor="text1"/>
          <w:shd w:val="clear" w:color="auto" w:fill="FFFFFF"/>
          <w:lang w:val="ro-RO" w:eastAsia="ar-SA"/>
        </w:rPr>
        <w:t xml:space="preserve">Diferite surse de poluare </w:t>
      </w:r>
      <w:r w:rsidRPr="00E06E46">
        <w:rPr>
          <w:rFonts w:ascii="Times New Roman" w:eastAsia="Times New Roman" w:hAnsi="Times New Roman" w:cs="Times New Roman"/>
          <w:color w:val="000000" w:themeColor="text1"/>
          <w:shd w:val="clear" w:color="auto" w:fill="FFFFFF"/>
          <w:lang w:val="ro-RO" w:eastAsia="ar-SA"/>
        </w:rPr>
        <w:t>emit diferite tipuri de poluanți. Măsura în care</w:t>
      </w:r>
      <w:r>
        <w:rPr>
          <w:rFonts w:ascii="Times New Roman" w:eastAsia="Times New Roman" w:hAnsi="Times New Roman" w:cs="Times New Roman"/>
          <w:color w:val="000000" w:themeColor="text1"/>
          <w:shd w:val="clear" w:color="auto" w:fill="FFFFFF"/>
          <w:lang w:val="ro-RO" w:eastAsia="ar-SA"/>
        </w:rPr>
        <w:t xml:space="preserve"> </w:t>
      </w:r>
      <w:r w:rsidRPr="00E06E46">
        <w:rPr>
          <w:rFonts w:ascii="Times New Roman" w:eastAsia="Times New Roman" w:hAnsi="Times New Roman" w:cs="Times New Roman"/>
          <w:color w:val="000000" w:themeColor="text1"/>
          <w:shd w:val="clear" w:color="auto" w:fill="FFFFFF"/>
          <w:lang w:val="ro-RO" w:eastAsia="ar-SA"/>
        </w:rPr>
        <w:t xml:space="preserve">populația și mediul sunt expuse la niveluri dăunătoare </w:t>
      </w:r>
      <w:r>
        <w:rPr>
          <w:rFonts w:ascii="Times New Roman" w:eastAsia="Times New Roman" w:hAnsi="Times New Roman" w:cs="Times New Roman"/>
          <w:color w:val="000000" w:themeColor="text1"/>
          <w:shd w:val="clear" w:color="auto" w:fill="FFFFFF"/>
          <w:lang w:val="ro-RO" w:eastAsia="ar-SA"/>
        </w:rPr>
        <w:t>poluanţi</w:t>
      </w:r>
      <w:r w:rsidRPr="00E06E46">
        <w:rPr>
          <w:rFonts w:ascii="Times New Roman" w:eastAsia="Times New Roman" w:hAnsi="Times New Roman" w:cs="Times New Roman"/>
          <w:color w:val="000000" w:themeColor="text1"/>
          <w:shd w:val="clear" w:color="auto" w:fill="FFFFFF"/>
          <w:lang w:val="ro-RO" w:eastAsia="ar-SA"/>
        </w:rPr>
        <w:t xml:space="preserve"> a</w:t>
      </w:r>
      <w:r>
        <w:rPr>
          <w:rFonts w:ascii="Times New Roman" w:eastAsia="Times New Roman" w:hAnsi="Times New Roman" w:cs="Times New Roman"/>
          <w:color w:val="000000" w:themeColor="text1"/>
          <w:shd w:val="clear" w:color="auto" w:fill="FFFFFF"/>
          <w:lang w:val="ro-RO" w:eastAsia="ar-SA"/>
        </w:rPr>
        <w:t>i</w:t>
      </w:r>
      <w:r w:rsidRPr="00E06E46">
        <w:rPr>
          <w:rFonts w:ascii="Times New Roman" w:eastAsia="Times New Roman" w:hAnsi="Times New Roman" w:cs="Times New Roman"/>
          <w:color w:val="000000" w:themeColor="text1"/>
          <w:shd w:val="clear" w:color="auto" w:fill="FFFFFF"/>
          <w:lang w:val="ro-RO" w:eastAsia="ar-SA"/>
        </w:rPr>
        <w:t xml:space="preserve"> aerului este o problemă complexă,</w:t>
      </w:r>
      <w:r>
        <w:rPr>
          <w:rFonts w:ascii="Times New Roman" w:eastAsia="Times New Roman" w:hAnsi="Times New Roman" w:cs="Times New Roman"/>
          <w:color w:val="000000" w:themeColor="text1"/>
          <w:shd w:val="clear" w:color="auto" w:fill="FFFFFF"/>
          <w:lang w:val="ro-RO" w:eastAsia="ar-SA"/>
        </w:rPr>
        <w:t xml:space="preserve"> şi </w:t>
      </w:r>
      <w:r w:rsidRPr="00E06E46">
        <w:rPr>
          <w:rFonts w:ascii="Times New Roman" w:eastAsia="Times New Roman" w:hAnsi="Times New Roman" w:cs="Times New Roman"/>
          <w:color w:val="000000" w:themeColor="text1"/>
          <w:shd w:val="clear" w:color="auto" w:fill="FFFFFF"/>
          <w:lang w:val="ro-RO" w:eastAsia="ar-SA"/>
        </w:rPr>
        <w:t xml:space="preserve">depinde de modul în care poluanții </w:t>
      </w:r>
      <w:r>
        <w:rPr>
          <w:rFonts w:ascii="Times New Roman" w:eastAsia="Times New Roman" w:hAnsi="Times New Roman" w:cs="Times New Roman"/>
          <w:color w:val="000000" w:themeColor="text1"/>
          <w:shd w:val="clear" w:color="auto" w:fill="FFFFFF"/>
          <w:lang w:val="ro-RO" w:eastAsia="ar-SA"/>
        </w:rPr>
        <w:t>se deplasează</w:t>
      </w:r>
      <w:r w:rsidRPr="00E06E46">
        <w:rPr>
          <w:rFonts w:ascii="Times New Roman" w:eastAsia="Times New Roman" w:hAnsi="Times New Roman" w:cs="Times New Roman"/>
          <w:color w:val="000000" w:themeColor="text1"/>
          <w:shd w:val="clear" w:color="auto" w:fill="FFFFFF"/>
          <w:lang w:val="ro-RO" w:eastAsia="ar-SA"/>
        </w:rPr>
        <w:t xml:space="preserve"> în atmosferă, de </w:t>
      </w:r>
      <w:r>
        <w:rPr>
          <w:rFonts w:ascii="Times New Roman" w:eastAsia="Times New Roman" w:hAnsi="Times New Roman" w:cs="Times New Roman"/>
          <w:color w:val="000000" w:themeColor="text1"/>
          <w:shd w:val="clear" w:color="auto" w:fill="FFFFFF"/>
          <w:lang w:val="ro-RO" w:eastAsia="ar-SA"/>
        </w:rPr>
        <w:t>interacţiunea dintre ei, precum</w:t>
      </w:r>
      <w:r w:rsidRPr="00E06E46">
        <w:rPr>
          <w:rFonts w:ascii="Times New Roman" w:eastAsia="Times New Roman" w:hAnsi="Times New Roman" w:cs="Times New Roman"/>
          <w:color w:val="000000" w:themeColor="text1"/>
          <w:shd w:val="clear" w:color="auto" w:fill="FFFFFF"/>
          <w:lang w:val="ro-RO" w:eastAsia="ar-SA"/>
        </w:rPr>
        <w:t xml:space="preserve"> și de modul în care aceștia reacționează în diferite</w:t>
      </w:r>
      <w:r>
        <w:rPr>
          <w:rFonts w:ascii="Times New Roman" w:eastAsia="Times New Roman" w:hAnsi="Times New Roman" w:cs="Times New Roman"/>
          <w:color w:val="000000" w:themeColor="text1"/>
          <w:shd w:val="clear" w:color="auto" w:fill="FFFFFF"/>
          <w:lang w:val="ro-RO" w:eastAsia="ar-SA"/>
        </w:rPr>
        <w:t xml:space="preserve"> </w:t>
      </w:r>
      <w:r w:rsidRPr="00E06E46">
        <w:rPr>
          <w:rFonts w:ascii="Times New Roman" w:eastAsia="Times New Roman" w:hAnsi="Times New Roman" w:cs="Times New Roman"/>
          <w:color w:val="000000" w:themeColor="text1"/>
          <w:shd w:val="clear" w:color="auto" w:fill="FFFFFF"/>
          <w:lang w:val="ro-RO" w:eastAsia="ar-SA"/>
        </w:rPr>
        <w:t>condi</w:t>
      </w:r>
      <w:r>
        <w:rPr>
          <w:rFonts w:ascii="Times New Roman" w:eastAsia="Times New Roman" w:hAnsi="Times New Roman" w:cs="Times New Roman"/>
          <w:color w:val="000000" w:themeColor="text1"/>
          <w:shd w:val="clear" w:color="auto" w:fill="FFFFFF"/>
          <w:lang w:val="ro-RO" w:eastAsia="ar-SA"/>
        </w:rPr>
        <w:t>ţii</w:t>
      </w:r>
      <w:r w:rsidRPr="00E06E46">
        <w:rPr>
          <w:rFonts w:ascii="Times New Roman" w:eastAsia="Times New Roman" w:hAnsi="Times New Roman" w:cs="Times New Roman"/>
          <w:color w:val="000000" w:themeColor="text1"/>
          <w:shd w:val="clear" w:color="auto" w:fill="FFFFFF"/>
          <w:lang w:val="ro-RO" w:eastAsia="ar-SA"/>
        </w:rPr>
        <w:t xml:space="preserve"> meteorologice. Emisiile din transportul rutier sunt, relativ, mai nocive decât cele provenite </w:t>
      </w:r>
      <w:r w:rsidRPr="00E06E46">
        <w:rPr>
          <w:rFonts w:ascii="Times New Roman" w:eastAsia="Times New Roman" w:hAnsi="Times New Roman" w:cs="Times New Roman"/>
          <w:color w:val="000000" w:themeColor="text1"/>
          <w:shd w:val="clear" w:color="auto" w:fill="FFFFFF"/>
          <w:lang w:val="ro-RO" w:eastAsia="ar-SA"/>
        </w:rPr>
        <w:lastRenderedPageBreak/>
        <w:t>de la altele</w:t>
      </w:r>
      <w:r>
        <w:rPr>
          <w:rFonts w:ascii="Times New Roman" w:eastAsia="Times New Roman" w:hAnsi="Times New Roman" w:cs="Times New Roman"/>
          <w:color w:val="000000" w:themeColor="text1"/>
          <w:shd w:val="clear" w:color="auto" w:fill="FFFFFF"/>
          <w:lang w:val="ro-RO" w:eastAsia="ar-SA"/>
        </w:rPr>
        <w:t xml:space="preserve"> </w:t>
      </w:r>
      <w:r w:rsidRPr="00E06E46">
        <w:rPr>
          <w:rFonts w:ascii="Times New Roman" w:eastAsia="Times New Roman" w:hAnsi="Times New Roman" w:cs="Times New Roman"/>
          <w:color w:val="000000" w:themeColor="text1"/>
          <w:shd w:val="clear" w:color="auto" w:fill="FFFFFF"/>
          <w:lang w:val="ro-RO" w:eastAsia="ar-SA"/>
        </w:rPr>
        <w:t xml:space="preserve">surse, deoarece majoritatea emisiilor tind să apară în zonele în care oamenii trăiesc și lucrează, cum ar fi </w:t>
      </w:r>
      <w:r>
        <w:rPr>
          <w:rFonts w:ascii="Times New Roman" w:eastAsia="Times New Roman" w:hAnsi="Times New Roman" w:cs="Times New Roman"/>
          <w:color w:val="000000" w:themeColor="text1"/>
          <w:shd w:val="clear" w:color="auto" w:fill="FFFFFF"/>
          <w:lang w:val="ro-RO" w:eastAsia="ar-SA"/>
        </w:rPr>
        <w:t xml:space="preserve">marile </w:t>
      </w:r>
      <w:r w:rsidRPr="00E06E46">
        <w:rPr>
          <w:rFonts w:ascii="Times New Roman" w:eastAsia="Times New Roman" w:hAnsi="Times New Roman" w:cs="Times New Roman"/>
          <w:color w:val="000000" w:themeColor="text1"/>
          <w:shd w:val="clear" w:color="auto" w:fill="FFFFFF"/>
          <w:lang w:val="ro-RO" w:eastAsia="ar-SA"/>
        </w:rPr>
        <w:t>orașele</w:t>
      </w:r>
      <w:r>
        <w:rPr>
          <w:rFonts w:ascii="Times New Roman" w:eastAsia="Times New Roman" w:hAnsi="Times New Roman" w:cs="Times New Roman"/>
          <w:color w:val="000000" w:themeColor="text1"/>
          <w:shd w:val="clear" w:color="auto" w:fill="FFFFFF"/>
          <w:lang w:val="ro-RO" w:eastAsia="ar-SA"/>
        </w:rPr>
        <w:t>.</w:t>
      </w:r>
    </w:p>
    <w:p w14:paraId="05CDF12A" w14:textId="77777777" w:rsidR="00B238B3" w:rsidRPr="00694936" w:rsidRDefault="00694936" w:rsidP="00694936">
      <w:pPr>
        <w:spacing w:after="0" w:line="360" w:lineRule="auto"/>
        <w:jc w:val="both"/>
        <w:rPr>
          <w:rStyle w:val="Hyperlink"/>
          <w:rFonts w:ascii="Times New Roman" w:hAnsi="Times New Roman" w:cs="Times New Roman"/>
          <w:lang w:val="ro-RO"/>
        </w:rPr>
      </w:pPr>
      <w:r w:rsidRPr="00694936">
        <w:rPr>
          <w:rFonts w:ascii="Times New Roman" w:hAnsi="Times New Roman" w:cs="Times New Roman"/>
          <w:b/>
          <w:lang w:val="ro-RO"/>
        </w:rPr>
        <w:t>In Europa, aproximativ 20% din emisiile de dioxid de carbon, 30% din emisiile de monoxid de azot şi</w:t>
      </w:r>
      <w:r w:rsidR="00D53302" w:rsidRPr="00694936">
        <w:rPr>
          <w:rFonts w:ascii="Times New Roman" w:hAnsi="Times New Roman" w:cs="Times New Roman"/>
          <w:b/>
          <w:lang w:val="ro-RO"/>
        </w:rPr>
        <w:t xml:space="preserve"> </w:t>
      </w:r>
      <w:r w:rsidR="00AC49CA" w:rsidRPr="00694936">
        <w:rPr>
          <w:rFonts w:ascii="Times New Roman" w:hAnsi="Times New Roman" w:cs="Times New Roman"/>
          <w:b/>
          <w:lang w:val="ro-RO"/>
        </w:rPr>
        <w:t>12% din emisiile de PM</w:t>
      </w:r>
      <w:r w:rsidR="00AC49CA" w:rsidRPr="00694936">
        <w:rPr>
          <w:rFonts w:ascii="Times New Roman" w:hAnsi="Times New Roman" w:cs="Times New Roman"/>
          <w:b/>
          <w:vertAlign w:val="subscript"/>
          <w:lang w:val="ro-RO"/>
        </w:rPr>
        <w:t>2,5</w:t>
      </w:r>
      <w:r w:rsidR="00AC49CA" w:rsidRPr="00694936">
        <w:rPr>
          <w:rFonts w:ascii="Times New Roman" w:hAnsi="Times New Roman" w:cs="Times New Roman"/>
          <w:b/>
          <w:lang w:val="ro-RO"/>
        </w:rPr>
        <w:t xml:space="preserve"> au drept surs</w:t>
      </w:r>
      <w:r w:rsidRPr="00694936">
        <w:rPr>
          <w:rFonts w:ascii="Times New Roman" w:hAnsi="Times New Roman" w:cs="Times New Roman"/>
          <w:b/>
          <w:lang w:val="ro-RO"/>
        </w:rPr>
        <w:t>ă</w:t>
      </w:r>
      <w:r w:rsidR="00AC49CA" w:rsidRPr="00694936">
        <w:rPr>
          <w:rFonts w:ascii="Times New Roman" w:hAnsi="Times New Roman" w:cs="Times New Roman"/>
          <w:b/>
          <w:lang w:val="ro-RO"/>
        </w:rPr>
        <w:t xml:space="preserve"> traficul rutier.</w:t>
      </w:r>
      <w:r w:rsidR="00B238B3" w:rsidRPr="00694936">
        <w:rPr>
          <w:rFonts w:ascii="Times New Roman" w:hAnsi="Times New Roman" w:cs="Times New Roman"/>
          <w:lang w:val="ro-RO"/>
        </w:rPr>
        <w:t xml:space="preserve"> </w:t>
      </w:r>
      <w:r w:rsidR="008534F5" w:rsidRPr="00694936">
        <w:rPr>
          <w:rStyle w:val="FootnoteReference"/>
          <w:rFonts w:ascii="Times New Roman" w:hAnsi="Times New Roman" w:cs="Times New Roman"/>
          <w:lang w:val="ro-RO"/>
        </w:rPr>
        <w:footnoteReference w:id="5"/>
      </w:r>
      <w:r w:rsidR="008534F5" w:rsidRPr="00694936">
        <w:rPr>
          <w:rFonts w:ascii="Times New Roman" w:hAnsi="Times New Roman" w:cs="Times New Roman"/>
          <w:lang w:val="ro-RO"/>
        </w:rPr>
        <w:t xml:space="preserve"> </w:t>
      </w:r>
    </w:p>
    <w:p w14:paraId="48A995C6" w14:textId="77777777" w:rsidR="00196668" w:rsidRPr="00F10B5C" w:rsidRDefault="00CF3329" w:rsidP="00C513FB">
      <w:pPr>
        <w:spacing w:after="0"/>
        <w:jc w:val="both"/>
        <w:rPr>
          <w:rFonts w:ascii="Times New Roman" w:eastAsia="Times New Roman" w:hAnsi="Times New Roman" w:cs="Times New Roman"/>
          <w:lang w:val="ro-RO" w:eastAsia="ar-SA"/>
        </w:rPr>
      </w:pPr>
      <w:r w:rsidRPr="00F10B5C">
        <w:rPr>
          <w:rFonts w:ascii="Times New Roman" w:hAnsi="Times New Roman" w:cs="Times New Roman"/>
          <w:b/>
          <w:lang w:val="ro-RO"/>
        </w:rPr>
        <w:t xml:space="preserve">Particulele în suspensie PM10. </w:t>
      </w:r>
      <w:r w:rsidRPr="00F10B5C">
        <w:rPr>
          <w:rFonts w:ascii="Times New Roman" w:hAnsi="Times New Roman" w:cs="Times New Roman"/>
          <w:lang w:val="ro-RO"/>
        </w:rPr>
        <w:t xml:space="preserve">Concentraţiile de particule în suspensie cu diametrul mai mic de 10 microni din aerul înconjurător se evaluează prin raportare </w:t>
      </w:r>
      <w:r w:rsidRPr="00F10B5C">
        <w:rPr>
          <w:rFonts w:ascii="Times New Roman" w:hAnsi="Times New Roman" w:cs="Times New Roman"/>
          <w:b/>
          <w:lang w:val="ro-RO"/>
        </w:rPr>
        <w:t>la valoarea-limită anuală (40 μg/m3) și la valoarea-limită zilnică (50 μg/m3 ),</w:t>
      </w:r>
      <w:r w:rsidRPr="00F10B5C">
        <w:rPr>
          <w:rFonts w:ascii="Times New Roman" w:hAnsi="Times New Roman" w:cs="Times New Roman"/>
          <w:lang w:val="ro-RO"/>
        </w:rPr>
        <w:t xml:space="preserve"> </w:t>
      </w:r>
      <w:r w:rsidRPr="00F10B5C">
        <w:rPr>
          <w:rFonts w:ascii="Times New Roman" w:hAnsi="Times New Roman" w:cs="Times New Roman"/>
          <w:b/>
          <w:lang w:val="ro-RO"/>
        </w:rPr>
        <w:t>care nu trebuie depăşită mai mult de 35 ori/an</w:t>
      </w:r>
      <w:r w:rsidRPr="00F10B5C">
        <w:rPr>
          <w:rFonts w:ascii="Times New Roman" w:hAnsi="Times New Roman" w:cs="Times New Roman"/>
          <w:lang w:val="ro-RO"/>
        </w:rPr>
        <w:t>. În anul 2021</w:t>
      </w:r>
      <w:r w:rsidR="00147F57" w:rsidRPr="00F10B5C">
        <w:rPr>
          <w:rFonts w:ascii="Times New Roman" w:hAnsi="Times New Roman" w:cs="Times New Roman"/>
          <w:lang w:val="ro-RO"/>
        </w:rPr>
        <w:t xml:space="preserve">, potrivit ANPM (Agenția </w:t>
      </w:r>
      <w:r w:rsidR="000B4305">
        <w:rPr>
          <w:rFonts w:ascii="Times New Roman" w:hAnsi="Times New Roman" w:cs="Times New Roman"/>
          <w:lang w:val="ro-RO"/>
        </w:rPr>
        <w:t>N</w:t>
      </w:r>
      <w:r w:rsidR="000B4305" w:rsidRPr="00F10B5C">
        <w:rPr>
          <w:rFonts w:ascii="Times New Roman" w:hAnsi="Times New Roman" w:cs="Times New Roman"/>
          <w:lang w:val="ro-RO"/>
        </w:rPr>
        <w:t xml:space="preserve">ațională </w:t>
      </w:r>
      <w:r w:rsidR="00147F57" w:rsidRPr="00F10B5C">
        <w:rPr>
          <w:rFonts w:ascii="Times New Roman" w:hAnsi="Times New Roman" w:cs="Times New Roman"/>
          <w:lang w:val="ro-RO"/>
        </w:rPr>
        <w:t xml:space="preserve">de </w:t>
      </w:r>
      <w:r w:rsidR="000B4305">
        <w:rPr>
          <w:rFonts w:ascii="Times New Roman" w:hAnsi="Times New Roman" w:cs="Times New Roman"/>
          <w:lang w:val="ro-RO"/>
        </w:rPr>
        <w:t>P</w:t>
      </w:r>
      <w:r w:rsidR="000B4305" w:rsidRPr="00F10B5C">
        <w:rPr>
          <w:rFonts w:ascii="Times New Roman" w:hAnsi="Times New Roman" w:cs="Times New Roman"/>
          <w:lang w:val="ro-RO"/>
        </w:rPr>
        <w:t xml:space="preserve">rotecția </w:t>
      </w:r>
      <w:r w:rsidR="000B4305">
        <w:rPr>
          <w:rFonts w:ascii="Times New Roman" w:hAnsi="Times New Roman" w:cs="Times New Roman"/>
          <w:lang w:val="ro-RO"/>
        </w:rPr>
        <w:t>M</w:t>
      </w:r>
      <w:r w:rsidR="000B4305" w:rsidRPr="00F10B5C">
        <w:rPr>
          <w:rFonts w:ascii="Times New Roman" w:hAnsi="Times New Roman" w:cs="Times New Roman"/>
          <w:lang w:val="ro-RO"/>
        </w:rPr>
        <w:t>ediului</w:t>
      </w:r>
      <w:r w:rsidR="00147F57" w:rsidRPr="00F10B5C">
        <w:rPr>
          <w:rFonts w:ascii="Times New Roman" w:hAnsi="Times New Roman" w:cs="Times New Roman"/>
          <w:lang w:val="ro-RO"/>
        </w:rPr>
        <w:t>)</w:t>
      </w:r>
      <w:r w:rsidRPr="00F10B5C">
        <w:rPr>
          <w:rFonts w:ascii="Times New Roman" w:hAnsi="Times New Roman" w:cs="Times New Roman"/>
          <w:lang w:val="ro-RO"/>
        </w:rPr>
        <w:t xml:space="preserve"> a fost înregistrată </w:t>
      </w:r>
      <w:r w:rsidRPr="00F10B5C">
        <w:rPr>
          <w:rFonts w:ascii="Times New Roman" w:hAnsi="Times New Roman" w:cs="Times New Roman"/>
          <w:b/>
          <w:color w:val="984806" w:themeColor="accent6" w:themeShade="80"/>
          <w:lang w:val="ro-RO"/>
        </w:rPr>
        <w:t>depăşirea valorii-limită anuale pentru protecția sănătății umane</w:t>
      </w:r>
      <w:r w:rsidRPr="00F10B5C">
        <w:rPr>
          <w:rFonts w:ascii="Times New Roman" w:hAnsi="Times New Roman" w:cs="Times New Roman"/>
          <w:b/>
          <w:color w:val="C00000"/>
          <w:lang w:val="ro-RO"/>
        </w:rPr>
        <w:t xml:space="preserve"> </w:t>
      </w:r>
      <w:r w:rsidRPr="00F10B5C">
        <w:rPr>
          <w:rFonts w:ascii="Times New Roman" w:hAnsi="Times New Roman" w:cs="Times New Roman"/>
          <w:b/>
          <w:lang w:val="ro-RO"/>
        </w:rPr>
        <w:t>l</w:t>
      </w:r>
      <w:r w:rsidRPr="00F10B5C">
        <w:rPr>
          <w:rFonts w:ascii="Times New Roman" w:hAnsi="Times New Roman" w:cs="Times New Roman"/>
          <w:lang w:val="ro-RO"/>
        </w:rPr>
        <w:t xml:space="preserve">a stația GJ-2 de tip industrial. În anul 2021 la staţiile luate în considerare s-au înregistrat depăşiri ale valorii-limită zilnice la 102 stații, iar la 5 staţii au fost înregistrate mai mult de 35 de depășiri: 132 depășiri la GJ-2 Rovinari (stație industrială), 80 depăşiri la IS-6 Ungheni (stație de fond rural), 47 depășiri la DJ-3 (stație industrială), </w:t>
      </w:r>
      <w:r w:rsidRPr="004727A7">
        <w:rPr>
          <w:rFonts w:ascii="Times New Roman" w:hAnsi="Times New Roman" w:cs="Times New Roman"/>
          <w:lang w:val="ro-RO"/>
        </w:rPr>
        <w:t>42 depășiri la IS-1 (stație de trafic),</w:t>
      </w:r>
      <w:r w:rsidRPr="00F10B5C">
        <w:rPr>
          <w:rFonts w:ascii="Times New Roman" w:hAnsi="Times New Roman" w:cs="Times New Roman"/>
          <w:lang w:val="ro-RO"/>
        </w:rPr>
        <w:t xml:space="preserve"> 39 depășiri la MS-2 (stație industrială)</w:t>
      </w:r>
      <w:r w:rsidR="009851A9" w:rsidRPr="00F10B5C">
        <w:rPr>
          <w:rFonts w:ascii="Times New Roman" w:hAnsi="Times New Roman" w:cs="Times New Roman"/>
          <w:lang w:val="ro-RO"/>
        </w:rPr>
        <w:t>.</w:t>
      </w:r>
      <w:r w:rsidR="00196668" w:rsidRPr="00F10B5C">
        <w:rPr>
          <w:rFonts w:ascii="Times New Roman" w:hAnsi="Times New Roman" w:cs="Times New Roman"/>
          <w:lang w:val="ro-RO"/>
        </w:rPr>
        <w:t xml:space="preserve"> </w:t>
      </w:r>
      <w:r w:rsidR="008534F5" w:rsidRPr="00F10B5C">
        <w:rPr>
          <w:rStyle w:val="FootnoteReference"/>
          <w:rFonts w:ascii="Times New Roman" w:hAnsi="Times New Roman" w:cs="Times New Roman"/>
          <w:lang w:val="ro-RO"/>
        </w:rPr>
        <w:footnoteReference w:id="6"/>
      </w:r>
      <w:r w:rsidR="008534F5" w:rsidRPr="00F10B5C">
        <w:rPr>
          <w:rFonts w:ascii="Times New Roman" w:hAnsi="Times New Roman" w:cs="Times New Roman"/>
          <w:lang w:val="ro-RO"/>
        </w:rPr>
        <w:t xml:space="preserve"> </w:t>
      </w:r>
    </w:p>
    <w:p w14:paraId="2CE3ABA4" w14:textId="77777777" w:rsidR="00CF3329" w:rsidRPr="00F10B5C" w:rsidRDefault="00CF3329" w:rsidP="00C5576C">
      <w:pPr>
        <w:spacing w:after="0"/>
        <w:jc w:val="both"/>
        <w:rPr>
          <w:rFonts w:ascii="Times New Roman" w:eastAsia="Times New Roman" w:hAnsi="Times New Roman" w:cs="Times New Roman"/>
          <w:lang w:val="ro-RO" w:eastAsia="ar-SA"/>
        </w:rPr>
      </w:pPr>
      <w:r w:rsidRPr="00F10B5C">
        <w:rPr>
          <w:rFonts w:ascii="Times New Roman" w:hAnsi="Times New Roman" w:cs="Times New Roman"/>
          <w:b/>
          <w:lang w:val="ro-RO"/>
        </w:rPr>
        <w:t xml:space="preserve">Particulele în suspensie PM2,5. </w:t>
      </w:r>
      <w:r w:rsidRPr="00F10B5C">
        <w:rPr>
          <w:rFonts w:ascii="Times New Roman" w:hAnsi="Times New Roman" w:cs="Times New Roman"/>
          <w:lang w:val="ro-RO"/>
        </w:rPr>
        <w:t xml:space="preserve"> Concentraţiile de particule în suspensie cu diametrul mai mic de 2,5 microni din aerul înconjurător se evaluează prin raportare la </w:t>
      </w:r>
      <w:r w:rsidRPr="0076214C">
        <w:rPr>
          <w:rFonts w:ascii="Times New Roman" w:hAnsi="Times New Roman" w:cs="Times New Roman"/>
          <w:lang w:val="ro-RO"/>
        </w:rPr>
        <w:t xml:space="preserve">valoarea-limită anuală </w:t>
      </w:r>
      <w:r w:rsidR="009268EB">
        <w:rPr>
          <w:rFonts w:ascii="Times New Roman" w:hAnsi="Times New Roman" w:cs="Times New Roman"/>
          <w:lang w:val="ro-RO"/>
        </w:rPr>
        <w:t xml:space="preserve">de </w:t>
      </w:r>
      <w:r w:rsidR="009268EB" w:rsidRPr="009268EB">
        <w:rPr>
          <w:rFonts w:ascii="Times New Roman" w:hAnsi="Times New Roman" w:cs="Times New Roman"/>
          <w:b/>
          <w:lang w:val="ro-RO"/>
        </w:rPr>
        <w:t>25</w:t>
      </w:r>
      <w:r w:rsidR="009268EB">
        <w:rPr>
          <w:rFonts w:ascii="Times New Roman" w:hAnsi="Times New Roman" w:cs="Times New Roman"/>
          <w:lang w:val="ro-RO"/>
        </w:rPr>
        <w:t xml:space="preserve"> </w:t>
      </w:r>
      <w:r w:rsidR="009268EB" w:rsidRPr="00F10B5C">
        <w:rPr>
          <w:rFonts w:ascii="Times New Roman" w:hAnsi="Times New Roman" w:cs="Times New Roman"/>
          <w:b/>
          <w:lang w:val="ro-RO"/>
        </w:rPr>
        <w:t>μg/m3</w:t>
      </w:r>
      <w:r w:rsidR="009268EB">
        <w:rPr>
          <w:rFonts w:ascii="Times New Roman" w:hAnsi="Times New Roman" w:cs="Times New Roman"/>
          <w:b/>
          <w:lang w:val="ro-RO"/>
        </w:rPr>
        <w:t xml:space="preserve">, </w:t>
      </w:r>
      <w:r w:rsidR="0076214C">
        <w:rPr>
          <w:rFonts w:ascii="Times New Roman" w:hAnsi="Times New Roman" w:cs="Times New Roman"/>
          <w:lang w:val="ro-RO"/>
        </w:rPr>
        <w:t xml:space="preserve">stabilită în legislaţia în vigoare, respectiv Legea </w:t>
      </w:r>
      <w:r w:rsidR="0076214C" w:rsidRPr="0076214C">
        <w:rPr>
          <w:rFonts w:ascii="Times New Roman" w:hAnsi="Times New Roman" w:cs="Times New Roman"/>
          <w:lang w:val="ro-RO"/>
        </w:rPr>
        <w:t>nr. 104 din 15 iunie 2011 privind calitatea aerului înconjurător</w:t>
      </w:r>
      <w:r w:rsidR="0076214C">
        <w:rPr>
          <w:rFonts w:ascii="Times New Roman" w:hAnsi="Times New Roman" w:cs="Times New Roman"/>
          <w:lang w:val="ro-RO"/>
        </w:rPr>
        <w:t>.</w:t>
      </w:r>
      <w:r w:rsidRPr="00F10B5C">
        <w:rPr>
          <w:rFonts w:ascii="Times New Roman" w:hAnsi="Times New Roman" w:cs="Times New Roman"/>
          <w:lang w:val="ro-RO"/>
        </w:rPr>
        <w:t xml:space="preserve"> </w:t>
      </w:r>
      <w:r w:rsidRPr="00F10B5C">
        <w:rPr>
          <w:rFonts w:ascii="Times New Roman" w:hAnsi="Times New Roman" w:cs="Times New Roman"/>
          <w:b/>
          <w:color w:val="984806" w:themeColor="accent6" w:themeShade="80"/>
          <w:lang w:val="ro-RO"/>
        </w:rPr>
        <w:t>În anul 2021 nu au fost înregistrate depăşiri ale valorii-limită anuale la nici</w:t>
      </w:r>
      <w:r w:rsidR="00E70DBA" w:rsidRPr="00F10B5C">
        <w:rPr>
          <w:rFonts w:ascii="Times New Roman" w:hAnsi="Times New Roman" w:cs="Times New Roman"/>
          <w:b/>
          <w:color w:val="984806" w:themeColor="accent6" w:themeShade="80"/>
          <w:lang w:val="ro-RO"/>
        </w:rPr>
        <w:t xml:space="preserve"> </w:t>
      </w:r>
      <w:r w:rsidRPr="00F10B5C">
        <w:rPr>
          <w:rFonts w:ascii="Times New Roman" w:hAnsi="Times New Roman" w:cs="Times New Roman"/>
          <w:b/>
          <w:color w:val="984806" w:themeColor="accent6" w:themeShade="80"/>
          <w:lang w:val="ro-RO"/>
        </w:rPr>
        <w:t>o staţie dintre cele luate în considerare în raport</w:t>
      </w:r>
      <w:r w:rsidR="009851A9" w:rsidRPr="00F10B5C">
        <w:rPr>
          <w:rFonts w:ascii="Times New Roman" w:hAnsi="Times New Roman" w:cs="Times New Roman"/>
          <w:b/>
          <w:color w:val="984806" w:themeColor="accent6" w:themeShade="80"/>
          <w:lang w:val="ro-RO"/>
        </w:rPr>
        <w:t>ul ANPM.</w:t>
      </w:r>
      <w:r w:rsidR="008534F5" w:rsidRPr="00F10B5C">
        <w:rPr>
          <w:rStyle w:val="FootnoteReference"/>
          <w:lang w:val="ro-RO"/>
        </w:rPr>
        <w:footnoteReference w:id="7"/>
      </w:r>
      <w:r w:rsidR="008534F5" w:rsidRPr="00F10B5C">
        <w:rPr>
          <w:lang w:val="ro-RO"/>
        </w:rPr>
        <w:t xml:space="preserve"> </w:t>
      </w:r>
    </w:p>
    <w:p w14:paraId="353C7CD5" w14:textId="77777777" w:rsidR="006D0186" w:rsidRPr="00F10B5C" w:rsidRDefault="006D0186" w:rsidP="00C5576C">
      <w:pPr>
        <w:spacing w:after="0"/>
        <w:jc w:val="both"/>
        <w:rPr>
          <w:rFonts w:ascii="Times New Roman" w:eastAsia="Times New Roman" w:hAnsi="Times New Roman" w:cs="Times New Roman"/>
          <w:lang w:val="ro-RO" w:eastAsia="ar-SA"/>
        </w:rPr>
      </w:pPr>
      <w:r w:rsidRPr="00F10B5C">
        <w:rPr>
          <w:rFonts w:ascii="Times New Roman" w:eastAsia="Times New Roman" w:hAnsi="Times New Roman" w:cs="Times New Roman"/>
          <w:lang w:val="ro-RO" w:eastAsia="ar-SA"/>
        </w:rPr>
        <w:t xml:space="preserve">Conform ghidurilor OMS, următoarele valori sunt considerate </w:t>
      </w:r>
      <w:r w:rsidR="000B2F23" w:rsidRPr="00F10B5C">
        <w:rPr>
          <w:rFonts w:ascii="Times New Roman" w:eastAsia="Times New Roman" w:hAnsi="Times New Roman" w:cs="Times New Roman"/>
          <w:lang w:val="ro-RO" w:eastAsia="ar-SA"/>
        </w:rPr>
        <w:t>normale (nu sunt asociate bolilor)</w:t>
      </w:r>
      <w:r w:rsidRPr="00F10B5C">
        <w:rPr>
          <w:rFonts w:ascii="Times New Roman" w:eastAsia="Times New Roman" w:hAnsi="Times New Roman" w:cs="Times New Roman"/>
          <w:lang w:val="ro-RO" w:eastAsia="ar-SA"/>
        </w:rPr>
        <w:t xml:space="preserve">: pentru PM2.5 – medie anuală 5 μg/m3 iar pentru PM10 – medie anuală 15 μg/m3. Potrivit Ghidului OMS privind calitatea globală a aerului, 2022, </w:t>
      </w:r>
      <w:r w:rsidRPr="00F10B5C">
        <w:rPr>
          <w:rFonts w:ascii="Times New Roman" w:eastAsia="Times New Roman" w:hAnsi="Times New Roman" w:cs="Times New Roman"/>
          <w:b/>
          <w:lang w:val="ro-RO" w:eastAsia="ar-SA"/>
        </w:rPr>
        <w:t xml:space="preserve">depășirea nivelurilor pentru calitatea aerului (AQG), prevăzute în ghid este asociată cu riscuri importante pentru sănătatea publică.  </w:t>
      </w:r>
      <w:r w:rsidR="001269BD" w:rsidRPr="00F10B5C">
        <w:rPr>
          <w:rFonts w:ascii="Times New Roman" w:eastAsia="Times New Roman" w:hAnsi="Times New Roman" w:cs="Times New Roman"/>
          <w:b/>
          <w:lang w:val="ro-RO" w:eastAsia="ar-SA"/>
        </w:rPr>
        <w:t>Deși</w:t>
      </w:r>
      <w:r w:rsidRPr="00F10B5C">
        <w:rPr>
          <w:rFonts w:ascii="Times New Roman" w:eastAsia="Times New Roman" w:hAnsi="Times New Roman" w:cs="Times New Roman"/>
          <w:b/>
          <w:lang w:val="ro-RO" w:eastAsia="ar-SA"/>
        </w:rPr>
        <w:t xml:space="preserve"> aceste ghiduri nu sunt standarde obligatorii din punct de vedere juridic</w:t>
      </w:r>
      <w:r w:rsidR="001269BD" w:rsidRPr="00F10B5C">
        <w:rPr>
          <w:rFonts w:ascii="Times New Roman" w:eastAsia="Times New Roman" w:hAnsi="Times New Roman" w:cs="Times New Roman"/>
          <w:b/>
          <w:lang w:val="ro-RO" w:eastAsia="ar-SA"/>
        </w:rPr>
        <w:t>,</w:t>
      </w:r>
      <w:r w:rsidRPr="00F10B5C">
        <w:rPr>
          <w:rFonts w:ascii="Times New Roman" w:eastAsia="Times New Roman" w:hAnsi="Times New Roman" w:cs="Times New Roman"/>
          <w:b/>
          <w:lang w:val="ro-RO" w:eastAsia="ar-SA"/>
        </w:rPr>
        <w:t xml:space="preserve"> ele oferă statelor membre</w:t>
      </w:r>
      <w:r w:rsidR="001269BD" w:rsidRPr="00F10B5C">
        <w:rPr>
          <w:rFonts w:ascii="Times New Roman" w:eastAsia="Times New Roman" w:hAnsi="Times New Roman" w:cs="Times New Roman"/>
          <w:b/>
          <w:lang w:val="ro-RO" w:eastAsia="ar-SA"/>
        </w:rPr>
        <w:t xml:space="preserve"> </w:t>
      </w:r>
      <w:r w:rsidRPr="00F10B5C">
        <w:rPr>
          <w:rFonts w:ascii="Times New Roman" w:eastAsia="Times New Roman" w:hAnsi="Times New Roman" w:cs="Times New Roman"/>
          <w:b/>
          <w:lang w:val="ro-RO" w:eastAsia="ar-SA"/>
        </w:rPr>
        <w:t xml:space="preserve">OMS un instrument bazat pe dovezi pe care îl pot folosi pentru a informa </w:t>
      </w:r>
      <w:r w:rsidR="001269BD" w:rsidRPr="00F10B5C">
        <w:rPr>
          <w:rFonts w:ascii="Times New Roman" w:eastAsia="Times New Roman" w:hAnsi="Times New Roman" w:cs="Times New Roman"/>
          <w:b/>
          <w:lang w:val="ro-RO" w:eastAsia="ar-SA"/>
        </w:rPr>
        <w:t xml:space="preserve">domeniul </w:t>
      </w:r>
      <w:r w:rsidRPr="00F10B5C">
        <w:rPr>
          <w:rFonts w:ascii="Times New Roman" w:eastAsia="Times New Roman" w:hAnsi="Times New Roman" w:cs="Times New Roman"/>
          <w:b/>
          <w:lang w:val="ro-RO" w:eastAsia="ar-SA"/>
        </w:rPr>
        <w:t>legisla</w:t>
      </w:r>
      <w:r w:rsidR="001269BD" w:rsidRPr="00F10B5C">
        <w:rPr>
          <w:rFonts w:ascii="Times New Roman" w:eastAsia="Times New Roman" w:hAnsi="Times New Roman" w:cs="Times New Roman"/>
          <w:b/>
          <w:lang w:val="ro-RO" w:eastAsia="ar-SA"/>
        </w:rPr>
        <w:t>tiv ș</w:t>
      </w:r>
      <w:r w:rsidRPr="00F10B5C">
        <w:rPr>
          <w:rFonts w:ascii="Times New Roman" w:eastAsia="Times New Roman" w:hAnsi="Times New Roman" w:cs="Times New Roman"/>
          <w:b/>
          <w:lang w:val="ro-RO" w:eastAsia="ar-SA"/>
        </w:rPr>
        <w:t>i politic.</w:t>
      </w:r>
      <w:r w:rsidR="008534F5" w:rsidRPr="00F10B5C">
        <w:rPr>
          <w:rStyle w:val="FootnoteReference"/>
          <w:rFonts w:ascii="Times New Roman" w:eastAsia="Times New Roman" w:hAnsi="Times New Roman" w:cs="Times New Roman"/>
          <w:lang w:val="ro-RO" w:eastAsia="ar-SA"/>
        </w:rPr>
        <w:footnoteReference w:id="8"/>
      </w:r>
      <w:r w:rsidR="008534F5" w:rsidRPr="00F10B5C">
        <w:rPr>
          <w:rFonts w:ascii="Times New Roman" w:eastAsia="Times New Roman" w:hAnsi="Times New Roman" w:cs="Times New Roman"/>
          <w:lang w:val="ro-RO" w:eastAsia="ar-SA"/>
        </w:rPr>
        <w:t xml:space="preserve">  </w:t>
      </w:r>
    </w:p>
    <w:p w14:paraId="6C8DD171" w14:textId="77777777" w:rsidR="00212799" w:rsidRPr="00F10B5C" w:rsidRDefault="00212799" w:rsidP="00212799">
      <w:pPr>
        <w:spacing w:after="0"/>
        <w:jc w:val="both"/>
        <w:rPr>
          <w:rFonts w:ascii="Times New Roman" w:eastAsia="Times New Roman" w:hAnsi="Times New Roman" w:cs="Times New Roman"/>
          <w:lang w:val="ro-RO" w:eastAsia="ar-SA"/>
        </w:rPr>
      </w:pPr>
      <w:r w:rsidRPr="00F10B5C">
        <w:rPr>
          <w:rFonts w:ascii="Times New Roman" w:eastAsia="Times New Roman" w:hAnsi="Times New Roman" w:cs="Times New Roman"/>
          <w:lang w:val="ro-RO" w:eastAsia="ar-SA"/>
        </w:rPr>
        <w:t xml:space="preserve">Potrivit Raportului </w:t>
      </w:r>
      <w:r w:rsidRPr="00F10B5C">
        <w:rPr>
          <w:rFonts w:ascii="Times New Roman" w:eastAsia="Times New Roman" w:hAnsi="Times New Roman" w:cs="Times New Roman"/>
          <w:i/>
          <w:lang w:val="ro-RO" w:eastAsia="ar-SA"/>
        </w:rPr>
        <w:t>Poluarea atmosferică: sănătatea noastră nu este încă protejată în mod suficient. 2018</w:t>
      </w:r>
      <w:r w:rsidRPr="00F10B5C">
        <w:rPr>
          <w:rFonts w:ascii="Times New Roman" w:eastAsia="Times New Roman" w:hAnsi="Times New Roman" w:cs="Times New Roman"/>
          <w:lang w:val="ro-RO" w:eastAsia="ar-SA"/>
        </w:rPr>
        <w:t xml:space="preserve">, (Curtea de conturi europeană),  </w:t>
      </w:r>
      <w:r w:rsidRPr="00F10B5C">
        <w:rPr>
          <w:rFonts w:ascii="Times New Roman" w:eastAsia="Times New Roman" w:hAnsi="Times New Roman" w:cs="Times New Roman"/>
          <w:i/>
          <w:iCs/>
          <w:color w:val="4F6228" w:themeColor="accent3" w:themeShade="80"/>
          <w:lang w:val="ro-RO"/>
        </w:rPr>
        <w:t>Standardele UE de calitate a aerului</w:t>
      </w:r>
      <w:r w:rsidRPr="00F10B5C">
        <w:rPr>
          <w:rFonts w:ascii="Times New Roman" w:eastAsia="Times New Roman" w:hAnsi="Times New Roman" w:cs="Times New Roman"/>
          <w:color w:val="4F6228" w:themeColor="accent3" w:themeShade="80"/>
          <w:lang w:val="ro-RO"/>
        </w:rPr>
        <w:t> au fost stabilite acum aproape 20 de ani și unele dintre ele sunt mult mai permisive decât orientările emise de OMS și decât nivelul recomandat de cele mai recente dovezi științifice privind efectele asupra sănătății umane</w:t>
      </w:r>
      <w:r w:rsidRPr="00F10B5C">
        <w:rPr>
          <w:rFonts w:ascii="Times New Roman" w:eastAsia="Times New Roman" w:hAnsi="Times New Roman" w:cs="Times New Roman"/>
          <w:lang w:val="ro-RO"/>
        </w:rPr>
        <w:t>.</w:t>
      </w:r>
      <w:r w:rsidR="008534F5" w:rsidRPr="00F10B5C">
        <w:rPr>
          <w:rStyle w:val="FootnoteReference"/>
          <w:rFonts w:ascii="Times New Roman" w:eastAsia="Times New Roman" w:hAnsi="Times New Roman" w:cs="Times New Roman"/>
          <w:lang w:val="ro-RO" w:eastAsia="ar-SA"/>
        </w:rPr>
        <w:footnoteReference w:id="9"/>
      </w:r>
      <w:r w:rsidR="008534F5" w:rsidRPr="00F10B5C">
        <w:rPr>
          <w:rFonts w:ascii="Times New Roman" w:eastAsia="Times New Roman" w:hAnsi="Times New Roman" w:cs="Times New Roman"/>
          <w:lang w:val="ro-RO" w:eastAsia="ar-SA"/>
        </w:rPr>
        <w:t xml:space="preserve"> </w:t>
      </w:r>
    </w:p>
    <w:p w14:paraId="17A8C2A1" w14:textId="77777777" w:rsidR="004F7ADD" w:rsidRPr="00E0448D" w:rsidRDefault="00E0448D" w:rsidP="00E0448D">
      <w:pPr>
        <w:spacing w:after="0"/>
        <w:jc w:val="both"/>
        <w:rPr>
          <w:rFonts w:ascii="Times New Roman" w:hAnsi="Times New Roman" w:cs="Times New Roman"/>
          <w:shd w:val="clear" w:color="auto" w:fill="FFFFFF"/>
          <w:lang w:val="ro-RO"/>
        </w:rPr>
      </w:pPr>
      <w:r>
        <w:rPr>
          <w:rFonts w:ascii="Times New Roman" w:hAnsi="Times New Roman" w:cs="Times New Roman"/>
          <w:shd w:val="clear" w:color="auto" w:fill="FFFFFF"/>
          <w:lang w:val="ro-RO"/>
        </w:rPr>
        <w:t>C</w:t>
      </w:r>
      <w:r w:rsidR="004F7ADD" w:rsidRPr="00E0448D">
        <w:rPr>
          <w:rFonts w:ascii="Times New Roman" w:hAnsi="Times New Roman" w:cs="Times New Roman"/>
          <w:shd w:val="clear" w:color="auto" w:fill="FFFFFF"/>
          <w:lang w:val="ro-RO"/>
        </w:rPr>
        <w:t xml:space="preserve">ei mai importanți factori de poluare sunt </w:t>
      </w:r>
      <w:r w:rsidRPr="00E0448D">
        <w:rPr>
          <w:rFonts w:ascii="Times New Roman" w:hAnsi="Times New Roman" w:cs="Times New Roman"/>
          <w:shd w:val="clear" w:color="auto" w:fill="FFFFFF"/>
          <w:lang w:val="ro-RO"/>
        </w:rPr>
        <w:t>industria și furnizarea de energie, mijloacele de transport care folosesc combustibili poluanți, managementul deșeurilor, praful, activitățile agricole și încălzirea locuințelor folosind combustibili fosili</w:t>
      </w:r>
      <w:r>
        <w:rPr>
          <w:rFonts w:ascii="Times New Roman" w:hAnsi="Times New Roman" w:cs="Times New Roman"/>
          <w:shd w:val="clear" w:color="auto" w:fill="FFFFFF"/>
          <w:lang w:val="ro-RO"/>
        </w:rPr>
        <w:t>.</w:t>
      </w:r>
    </w:p>
    <w:p w14:paraId="403F6797" w14:textId="77777777" w:rsidR="00C4226F" w:rsidRDefault="00C4226F" w:rsidP="00C5576C">
      <w:pPr>
        <w:spacing w:after="0"/>
        <w:jc w:val="both"/>
        <w:rPr>
          <w:rFonts w:ascii="Times New Roman" w:hAnsi="Times New Roman" w:cs="Times New Roman"/>
          <w:shd w:val="clear" w:color="auto" w:fill="FFFFFF"/>
          <w:lang w:val="ro-RO"/>
        </w:rPr>
      </w:pPr>
    </w:p>
    <w:p w14:paraId="5B75E22C" w14:textId="77777777" w:rsidR="0033617F" w:rsidRPr="00F10B5C" w:rsidRDefault="0033617F" w:rsidP="00C5576C">
      <w:pPr>
        <w:spacing w:after="0"/>
        <w:jc w:val="both"/>
        <w:rPr>
          <w:rFonts w:ascii="Trebuchet MS" w:hAnsi="Trebuchet MS"/>
          <w:color w:val="4F6228" w:themeColor="accent3" w:themeShade="80"/>
          <w:shd w:val="clear" w:color="auto" w:fill="FFFFFF"/>
          <w:lang w:val="ro-RO"/>
        </w:rPr>
      </w:pPr>
      <w:r w:rsidRPr="00F10B5C">
        <w:rPr>
          <w:rFonts w:ascii="Times New Roman" w:hAnsi="Times New Roman" w:cs="Times New Roman"/>
          <w:shd w:val="clear" w:color="auto" w:fill="FFFFFF"/>
          <w:lang w:val="ro-RO"/>
        </w:rPr>
        <w:t>În România, domeniul „calitatea aerului” este reglementat prin</w:t>
      </w:r>
      <w:r w:rsidR="000629A5">
        <w:rPr>
          <w:rFonts w:ascii="Times New Roman" w:hAnsi="Times New Roman" w:cs="Times New Roman"/>
          <w:shd w:val="clear" w:color="auto" w:fill="FFFFFF"/>
          <w:lang w:val="ro-RO"/>
        </w:rPr>
        <w:t xml:space="preserve"> </w:t>
      </w:r>
      <w:hyperlink r:id="rId9" w:history="1">
        <w:r w:rsidRPr="00F10B5C">
          <w:rPr>
            <w:rFonts w:ascii="Times New Roman" w:hAnsi="Times New Roman" w:cs="Times New Roman"/>
            <w:shd w:val="clear" w:color="auto" w:fill="FFFFFF"/>
            <w:lang w:val="ro-RO"/>
          </w:rPr>
          <w:t>Legea nr.104/15.06.2011 privind calitatea aerului înconjurător</w:t>
        </w:r>
      </w:hyperlink>
      <w:r w:rsidR="000629A5">
        <w:rPr>
          <w:rFonts w:ascii="Times New Roman" w:hAnsi="Times New Roman" w:cs="Times New Roman"/>
          <w:shd w:val="clear" w:color="auto" w:fill="FFFFFF"/>
          <w:lang w:val="ro-RO"/>
        </w:rPr>
        <w:t xml:space="preserve"> </w:t>
      </w:r>
      <w:r w:rsidRPr="00F10B5C">
        <w:rPr>
          <w:rFonts w:ascii="Times New Roman" w:hAnsi="Times New Roman" w:cs="Times New Roman"/>
          <w:shd w:val="clear" w:color="auto" w:fill="FFFFFF"/>
          <w:lang w:val="ro-RO"/>
        </w:rPr>
        <w:t>publicată în Monitorul Oficial al României, Partea I, nr.452 din 28 iunie 2011. Prin această lege au fost transpuse în legislaţia naţională prevederile </w:t>
      </w:r>
      <w:hyperlink r:id="rId10" w:history="1">
        <w:r w:rsidRPr="00F10B5C">
          <w:rPr>
            <w:rFonts w:ascii="Times New Roman" w:hAnsi="Times New Roman" w:cs="Times New Roman"/>
            <w:shd w:val="clear" w:color="auto" w:fill="FFFFFF"/>
            <w:lang w:val="ro-RO"/>
          </w:rPr>
          <w:t xml:space="preserve">Directivei 2008/50/CE a Parlamentului </w:t>
        </w:r>
        <w:r w:rsidRPr="00F10B5C">
          <w:rPr>
            <w:rFonts w:ascii="Times New Roman" w:hAnsi="Times New Roman" w:cs="Times New Roman"/>
            <w:shd w:val="clear" w:color="auto" w:fill="FFFFFF"/>
            <w:lang w:val="ro-RO"/>
          </w:rPr>
          <w:lastRenderedPageBreak/>
          <w:t xml:space="preserve">European şi a Consiliului din 21 mai 2008 privind calitatea aerului înconjurător </w:t>
        </w:r>
      </w:hyperlink>
      <w:r w:rsidRPr="00F10B5C">
        <w:rPr>
          <w:rFonts w:ascii="Times New Roman" w:hAnsi="Times New Roman" w:cs="Times New Roman"/>
          <w:shd w:val="clear" w:color="auto" w:fill="FFFFFF"/>
          <w:lang w:val="ro-RO"/>
        </w:rPr>
        <w:t xml:space="preserve">publicată în Jurnalul Oficial al Uniunii Europene (JOUE) nr. L 152 din 11 iunie 2008 </w:t>
      </w:r>
      <w:r w:rsidRPr="005B1737">
        <w:rPr>
          <w:rFonts w:ascii="Times New Roman" w:hAnsi="Times New Roman" w:cs="Times New Roman"/>
          <w:shd w:val="clear" w:color="auto" w:fill="FFFFFF"/>
          <w:lang w:val="ro-RO"/>
        </w:rPr>
        <w:t>şi ale </w:t>
      </w:r>
      <w:hyperlink r:id="rId11" w:history="1">
        <w:r w:rsidRPr="005B1737">
          <w:rPr>
            <w:rFonts w:ascii="Times New Roman" w:hAnsi="Times New Roman" w:cs="Times New Roman"/>
            <w:shd w:val="clear" w:color="auto" w:fill="FFFFFF"/>
            <w:lang w:val="ro-RO"/>
          </w:rPr>
          <w:t>Directivei 2004/107/CE a Parlamentului European şi a Consiliului din 15 decembrie 2004 privind arseniul, cadmiul, mercurul, nichelul, hidrocarburile aromatice policiclice în aerul înconjurător</w:t>
        </w:r>
      </w:hyperlink>
      <w:r w:rsidRPr="005B1737">
        <w:rPr>
          <w:rFonts w:ascii="Times New Roman" w:hAnsi="Times New Roman" w:cs="Times New Roman"/>
          <w:shd w:val="clear" w:color="auto" w:fill="FFFFFF"/>
          <w:lang w:val="ro-RO"/>
        </w:rPr>
        <w:t xml:space="preserve"> publicată în Jurnalul Oficial al Comunităţilor Europene (JOCE) nr. L 23 din 25 ianuarie 2005. </w:t>
      </w:r>
      <w:r w:rsidR="008534F5" w:rsidRPr="00F10B5C">
        <w:rPr>
          <w:rStyle w:val="FootnoteReference"/>
          <w:rFonts w:ascii="Trebuchet MS" w:hAnsi="Trebuchet MS"/>
          <w:color w:val="4F6228" w:themeColor="accent3" w:themeShade="80"/>
          <w:sz w:val="21"/>
          <w:szCs w:val="21"/>
          <w:shd w:val="clear" w:color="auto" w:fill="FFFFFF"/>
          <w:lang w:val="ro-RO"/>
        </w:rPr>
        <w:footnoteReference w:id="10"/>
      </w:r>
    </w:p>
    <w:p w14:paraId="5472956A" w14:textId="77777777" w:rsidR="00E81D2E" w:rsidRPr="004727A7" w:rsidRDefault="00D53302" w:rsidP="004727A7">
      <w:pPr>
        <w:pStyle w:val="Heading1"/>
        <w:rPr>
          <w:lang w:val="ro-RO"/>
        </w:rPr>
      </w:pPr>
      <w:bookmarkStart w:id="1" w:name="_Toc141083606"/>
      <w:r w:rsidRPr="004727A7">
        <w:rPr>
          <w:lang w:val="ro-RO"/>
        </w:rPr>
        <w:t xml:space="preserve">Date statistice </w:t>
      </w:r>
      <w:r w:rsidR="00E81D2E" w:rsidRPr="004727A7">
        <w:rPr>
          <w:lang w:val="ro-RO"/>
        </w:rPr>
        <w:t xml:space="preserve">la nivel internațional, european, </w:t>
      </w:r>
      <w:r w:rsidR="00E831FB" w:rsidRPr="004727A7">
        <w:rPr>
          <w:lang w:val="ro-RO"/>
        </w:rPr>
        <w:t xml:space="preserve">național </w:t>
      </w:r>
      <w:r w:rsidR="00E81D2E" w:rsidRPr="004727A7">
        <w:rPr>
          <w:lang w:val="ro-RO"/>
        </w:rPr>
        <w:t>și județean</w:t>
      </w:r>
      <w:bookmarkEnd w:id="1"/>
    </w:p>
    <w:p w14:paraId="4ADADEC5" w14:textId="77777777" w:rsidR="00407F78" w:rsidRPr="00F10B5C" w:rsidRDefault="00407F78" w:rsidP="00C5576C">
      <w:pPr>
        <w:spacing w:after="0"/>
        <w:jc w:val="both"/>
        <w:rPr>
          <w:rFonts w:ascii="Times New Roman" w:eastAsia="Times New Roman" w:hAnsi="Times New Roman" w:cs="Times New Roman"/>
          <w:b/>
          <w:lang w:val="ro-RO"/>
        </w:rPr>
      </w:pPr>
      <w:r w:rsidRPr="00F10B5C">
        <w:rPr>
          <w:rFonts w:ascii="Times New Roman" w:eastAsia="Times New Roman" w:hAnsi="Times New Roman" w:cs="Times New Roman"/>
          <w:lang w:val="ro-RO"/>
        </w:rPr>
        <w:t xml:space="preserve">Conform </w:t>
      </w:r>
      <w:r w:rsidRPr="00F10B5C">
        <w:rPr>
          <w:rFonts w:ascii="Times New Roman" w:eastAsia="Times New Roman" w:hAnsi="Times New Roman" w:cs="Times New Roman"/>
          <w:b/>
          <w:lang w:val="ro-RO"/>
        </w:rPr>
        <w:t>Agenției Europene de Mediu:</w:t>
      </w:r>
    </w:p>
    <w:p w14:paraId="49A10E8C" w14:textId="77777777" w:rsidR="00C16847" w:rsidRPr="00F10B5C" w:rsidRDefault="00407F78" w:rsidP="00C5576C">
      <w:pPr>
        <w:pStyle w:val="ListParagraph"/>
        <w:numPr>
          <w:ilvl w:val="0"/>
          <w:numId w:val="21"/>
        </w:numPr>
        <w:spacing w:after="0"/>
        <w:jc w:val="both"/>
        <w:rPr>
          <w:rFonts w:ascii="Times New Roman" w:eastAsia="Times New Roman" w:hAnsi="Times New Roman" w:cs="Times New Roman"/>
          <w:lang w:val="ro-RO"/>
        </w:rPr>
      </w:pPr>
      <w:r w:rsidRPr="00F10B5C">
        <w:rPr>
          <w:rFonts w:ascii="Times New Roman" w:eastAsia="Times New Roman" w:hAnsi="Times New Roman" w:cs="Times New Roman"/>
          <w:lang w:val="ro-RO"/>
        </w:rPr>
        <w:t xml:space="preserve">În </w:t>
      </w:r>
      <w:r w:rsidRPr="00F10B5C">
        <w:rPr>
          <w:rFonts w:ascii="Times New Roman" w:eastAsia="Times New Roman" w:hAnsi="Times New Roman" w:cs="Times New Roman"/>
          <w:b/>
          <w:lang w:val="ro-RO"/>
        </w:rPr>
        <w:t>2020</w:t>
      </w:r>
      <w:r w:rsidRPr="00F10B5C">
        <w:rPr>
          <w:rFonts w:ascii="Times New Roman" w:eastAsia="Times New Roman" w:hAnsi="Times New Roman" w:cs="Times New Roman"/>
          <w:lang w:val="ro-RO"/>
        </w:rPr>
        <w:t>, în UE, 96% din populația urbană a fost expusă la niveluri de particule fine peste nivelul stabilit de OMS.</w:t>
      </w:r>
    </w:p>
    <w:p w14:paraId="42B7E8AD" w14:textId="77777777" w:rsidR="008534F5" w:rsidRPr="00F10B5C" w:rsidRDefault="00407F78" w:rsidP="00C5576C">
      <w:pPr>
        <w:pStyle w:val="ListParagraph"/>
        <w:numPr>
          <w:ilvl w:val="0"/>
          <w:numId w:val="20"/>
        </w:numPr>
        <w:spacing w:after="0"/>
        <w:jc w:val="both"/>
        <w:rPr>
          <w:rFonts w:ascii="Times New Roman" w:eastAsia="Times New Roman" w:hAnsi="Times New Roman" w:cs="Times New Roman"/>
          <w:lang w:val="ro-RO"/>
        </w:rPr>
      </w:pPr>
      <w:r w:rsidRPr="00F10B5C">
        <w:rPr>
          <w:rFonts w:ascii="Times New Roman" w:hAnsi="Times New Roman" w:cs="Times New Roman"/>
          <w:lang w:val="ro-RO"/>
        </w:rPr>
        <w:t xml:space="preserve">Pulberile PM 2.5 din aer reduc speranța de viață în UE cu peste 8 luni. </w:t>
      </w:r>
      <w:r w:rsidR="008534F5" w:rsidRPr="00F10B5C">
        <w:rPr>
          <w:rStyle w:val="FootnoteReference"/>
          <w:rFonts w:ascii="Times New Roman" w:hAnsi="Times New Roman" w:cs="Times New Roman"/>
          <w:lang w:val="ro-RO"/>
        </w:rPr>
        <w:footnoteReference w:id="11"/>
      </w:r>
      <w:r w:rsidR="008534F5" w:rsidRPr="00F10B5C">
        <w:rPr>
          <w:rFonts w:ascii="Times New Roman" w:hAnsi="Times New Roman" w:cs="Times New Roman"/>
          <w:lang w:val="ro-RO"/>
        </w:rPr>
        <w:t xml:space="preserve"> </w:t>
      </w:r>
    </w:p>
    <w:p w14:paraId="24660A31" w14:textId="77777777" w:rsidR="0016719C" w:rsidRPr="00F10B5C" w:rsidRDefault="0016719C" w:rsidP="00C5576C">
      <w:pPr>
        <w:spacing w:after="0"/>
        <w:jc w:val="both"/>
        <w:rPr>
          <w:rFonts w:ascii="Times New Roman" w:eastAsia="Times New Roman" w:hAnsi="Times New Roman" w:cs="Times New Roman"/>
          <w:lang w:val="ro-RO"/>
        </w:rPr>
      </w:pPr>
      <w:r w:rsidRPr="00F10B5C">
        <w:rPr>
          <w:rFonts w:ascii="Times New Roman" w:eastAsia="Times New Roman" w:hAnsi="Times New Roman" w:cs="Times New Roman"/>
          <w:b/>
          <w:bCs/>
          <w:iCs/>
          <w:lang w:val="ro-RO"/>
        </w:rPr>
        <w:t>Normele OMS</w:t>
      </w:r>
      <w:r w:rsidRPr="00F10B5C">
        <w:rPr>
          <w:rFonts w:ascii="Times New Roman" w:eastAsia="Times New Roman" w:hAnsi="Times New Roman" w:cs="Times New Roman"/>
          <w:bCs/>
          <w:iCs/>
          <w:lang w:val="ro-RO"/>
        </w:rPr>
        <w:t xml:space="preserve"> </w:t>
      </w:r>
      <w:r w:rsidRPr="00F10B5C">
        <w:rPr>
          <w:rFonts w:ascii="Times New Roman" w:eastAsia="Times New Roman" w:hAnsi="Times New Roman" w:cs="Times New Roman"/>
          <w:b/>
          <w:bCs/>
          <w:iCs/>
          <w:lang w:val="ro-RO"/>
        </w:rPr>
        <w:t>în 2022</w:t>
      </w:r>
      <w:r w:rsidRPr="00F10B5C">
        <w:rPr>
          <w:rFonts w:ascii="Times New Roman" w:eastAsia="Times New Roman" w:hAnsi="Times New Roman" w:cs="Times New Roman"/>
          <w:bCs/>
          <w:iCs/>
          <w:lang w:val="ro-RO"/>
        </w:rPr>
        <w:t xml:space="preserve"> prevăd următoarele limite</w:t>
      </w:r>
      <w:r w:rsidRPr="00F10B5C">
        <w:rPr>
          <w:rFonts w:ascii="Times New Roman" w:eastAsia="Times New Roman" w:hAnsi="Times New Roman" w:cs="Times New Roman"/>
          <w:lang w:val="ro-RO"/>
        </w:rPr>
        <w:t>:</w:t>
      </w:r>
    </w:p>
    <w:p w14:paraId="79A1CF5E" w14:textId="77777777" w:rsidR="0016719C" w:rsidRPr="00F10B5C" w:rsidRDefault="0016719C" w:rsidP="009D7C6A">
      <w:pPr>
        <w:pStyle w:val="ListParagraph"/>
        <w:numPr>
          <w:ilvl w:val="0"/>
          <w:numId w:val="21"/>
        </w:numPr>
        <w:spacing w:after="0"/>
        <w:jc w:val="both"/>
        <w:rPr>
          <w:rFonts w:ascii="Times New Roman" w:eastAsia="Times New Roman" w:hAnsi="Times New Roman" w:cs="Times New Roman"/>
          <w:bCs/>
          <w:iCs/>
          <w:lang w:val="ro-RO"/>
        </w:rPr>
      </w:pPr>
      <w:r w:rsidRPr="00F10B5C">
        <w:rPr>
          <w:rFonts w:ascii="Times New Roman" w:eastAsia="Times New Roman" w:hAnsi="Times New Roman" w:cs="Times New Roman"/>
          <w:bCs/>
          <w:iCs/>
          <w:lang w:val="ro-RO"/>
        </w:rPr>
        <w:t xml:space="preserve">o </w:t>
      </w:r>
      <w:r w:rsidRPr="009D7C6A">
        <w:rPr>
          <w:rFonts w:ascii="Times New Roman" w:eastAsia="Times New Roman" w:hAnsi="Times New Roman" w:cs="Times New Roman"/>
          <w:lang w:val="ro-RO"/>
        </w:rPr>
        <w:t>medie</w:t>
      </w:r>
      <w:r w:rsidRPr="00F10B5C">
        <w:rPr>
          <w:rFonts w:ascii="Times New Roman" w:eastAsia="Times New Roman" w:hAnsi="Times New Roman" w:cs="Times New Roman"/>
          <w:bCs/>
          <w:iCs/>
          <w:lang w:val="ro-RO"/>
        </w:rPr>
        <w:t xml:space="preserve"> anuală de 5 µg/ m</w:t>
      </w:r>
      <w:r w:rsidRPr="00F10B5C">
        <w:rPr>
          <w:rFonts w:ascii="Times New Roman" w:eastAsia="Times New Roman" w:hAnsi="Times New Roman" w:cs="Times New Roman"/>
          <w:bCs/>
          <w:iCs/>
          <w:vertAlign w:val="superscript"/>
          <w:lang w:val="ro-RO"/>
        </w:rPr>
        <w:t>3</w:t>
      </w:r>
      <w:r w:rsidRPr="00F10B5C">
        <w:rPr>
          <w:rFonts w:ascii="Times New Roman" w:eastAsia="Times New Roman" w:hAnsi="Times New Roman" w:cs="Times New Roman"/>
          <w:bCs/>
          <w:iCs/>
          <w:lang w:val="ro-RO"/>
        </w:rPr>
        <w:t> pentru PM2.5 (c</w:t>
      </w:r>
      <w:r w:rsidRPr="00F10B5C">
        <w:rPr>
          <w:rFonts w:ascii="Times New Roman" w:eastAsia="Times New Roman" w:hAnsi="Times New Roman" w:cs="Times New Roman"/>
          <w:lang w:val="ro-RO"/>
        </w:rPr>
        <w:t xml:space="preserve">onform </w:t>
      </w:r>
      <w:r w:rsidRPr="00F10B5C">
        <w:rPr>
          <w:rFonts w:ascii="Times New Roman" w:eastAsia="Times New Roman" w:hAnsi="Times New Roman" w:cs="Times New Roman"/>
          <w:b/>
          <w:lang w:val="ro-RO"/>
        </w:rPr>
        <w:t xml:space="preserve">Raportului </w:t>
      </w:r>
      <w:r w:rsidR="002213B8" w:rsidRPr="00F10B5C">
        <w:rPr>
          <w:rFonts w:ascii="Times New Roman" w:eastAsia="Times New Roman" w:hAnsi="Times New Roman" w:cs="Times New Roman"/>
          <w:b/>
          <w:lang w:val="ro-RO"/>
        </w:rPr>
        <w:t>OMS</w:t>
      </w:r>
      <w:r w:rsidRPr="00F10B5C">
        <w:rPr>
          <w:rFonts w:ascii="Times New Roman" w:eastAsia="Times New Roman" w:hAnsi="Times New Roman" w:cs="Times New Roman"/>
          <w:b/>
          <w:lang w:val="ro-RO"/>
        </w:rPr>
        <w:t xml:space="preserve"> privind calitatea aerului</w:t>
      </w:r>
      <w:r w:rsidRPr="00F10B5C">
        <w:rPr>
          <w:rFonts w:ascii="Times New Roman" w:eastAsia="Times New Roman" w:hAnsi="Times New Roman" w:cs="Times New Roman"/>
          <w:lang w:val="ro-RO"/>
        </w:rPr>
        <w:t xml:space="preserve"> </w:t>
      </w:r>
      <w:r w:rsidRPr="00F10B5C">
        <w:rPr>
          <w:rFonts w:ascii="Times New Roman" w:eastAsia="Times New Roman" w:hAnsi="Times New Roman" w:cs="Times New Roman"/>
          <w:b/>
          <w:lang w:val="ro-RO"/>
        </w:rPr>
        <w:t>pe 2022</w:t>
      </w:r>
      <w:r w:rsidRPr="00F10B5C">
        <w:rPr>
          <w:rFonts w:ascii="Times New Roman" w:eastAsia="Times New Roman" w:hAnsi="Times New Roman" w:cs="Times New Roman"/>
          <w:bCs/>
          <w:iCs/>
          <w:lang w:val="ro-RO"/>
        </w:rPr>
        <w:t xml:space="preserve">) și </w:t>
      </w:r>
      <w:r w:rsidR="002213B8" w:rsidRPr="00F10B5C">
        <w:rPr>
          <w:rFonts w:ascii="Times New Roman" w:eastAsia="Times New Roman" w:hAnsi="Times New Roman" w:cs="Times New Roman"/>
          <w:bCs/>
          <w:iCs/>
          <w:lang w:val="ro-RO"/>
        </w:rPr>
        <w:t>15</w:t>
      </w:r>
      <w:r w:rsidRPr="00F10B5C">
        <w:rPr>
          <w:rFonts w:ascii="Times New Roman" w:eastAsia="Times New Roman" w:hAnsi="Times New Roman" w:cs="Times New Roman"/>
          <w:bCs/>
          <w:iCs/>
          <w:lang w:val="ro-RO"/>
        </w:rPr>
        <w:t xml:space="preserve"> µg / m</w:t>
      </w:r>
      <w:r w:rsidRPr="00F10B5C">
        <w:rPr>
          <w:rFonts w:ascii="Times New Roman" w:eastAsia="Times New Roman" w:hAnsi="Times New Roman" w:cs="Times New Roman"/>
          <w:bCs/>
          <w:iCs/>
          <w:vertAlign w:val="superscript"/>
          <w:lang w:val="ro-RO"/>
        </w:rPr>
        <w:t>3</w:t>
      </w:r>
      <w:r w:rsidRPr="00F10B5C">
        <w:rPr>
          <w:rFonts w:ascii="Times New Roman" w:eastAsia="Times New Roman" w:hAnsi="Times New Roman" w:cs="Times New Roman"/>
          <w:bCs/>
          <w:iCs/>
          <w:lang w:val="ro-RO"/>
        </w:rPr>
        <w:t> pentru PM10.</w:t>
      </w:r>
    </w:p>
    <w:p w14:paraId="4F9D339F" w14:textId="77777777" w:rsidR="0016719C" w:rsidRPr="009D7C6A" w:rsidRDefault="0016719C" w:rsidP="009D7C6A">
      <w:pPr>
        <w:pStyle w:val="ListParagraph"/>
        <w:numPr>
          <w:ilvl w:val="0"/>
          <w:numId w:val="21"/>
        </w:numPr>
        <w:spacing w:after="0"/>
        <w:jc w:val="both"/>
        <w:rPr>
          <w:rFonts w:ascii="Times New Roman" w:eastAsia="Times New Roman" w:hAnsi="Times New Roman" w:cs="Times New Roman"/>
          <w:color w:val="000000" w:themeColor="text1"/>
          <w:lang w:val="ro-RO"/>
        </w:rPr>
      </w:pPr>
      <w:r w:rsidRPr="009D7C6A">
        <w:rPr>
          <w:rFonts w:ascii="Times New Roman" w:eastAsia="Times New Roman" w:hAnsi="Times New Roman" w:cs="Times New Roman"/>
          <w:bCs/>
          <w:iCs/>
          <w:color w:val="000000" w:themeColor="text1"/>
          <w:lang w:val="ro-RO"/>
        </w:rPr>
        <w:t>-o medie zilnică de 15 µg/ m</w:t>
      </w:r>
      <w:r w:rsidRPr="009D7C6A">
        <w:rPr>
          <w:rFonts w:ascii="Times New Roman" w:eastAsia="Times New Roman" w:hAnsi="Times New Roman" w:cs="Times New Roman"/>
          <w:bCs/>
          <w:iCs/>
          <w:color w:val="000000" w:themeColor="text1"/>
          <w:vertAlign w:val="superscript"/>
          <w:lang w:val="ro-RO"/>
        </w:rPr>
        <w:t>3</w:t>
      </w:r>
      <w:r w:rsidRPr="009D7C6A">
        <w:rPr>
          <w:rFonts w:ascii="Times New Roman" w:eastAsia="Times New Roman" w:hAnsi="Times New Roman" w:cs="Times New Roman"/>
          <w:bCs/>
          <w:iCs/>
          <w:color w:val="000000" w:themeColor="text1"/>
          <w:lang w:val="ro-RO"/>
        </w:rPr>
        <w:t> pentru PM2.5  și 45 µg/ m</w:t>
      </w:r>
      <w:r w:rsidRPr="009D7C6A">
        <w:rPr>
          <w:rFonts w:ascii="Times New Roman" w:eastAsia="Times New Roman" w:hAnsi="Times New Roman" w:cs="Times New Roman"/>
          <w:bCs/>
          <w:iCs/>
          <w:color w:val="000000" w:themeColor="text1"/>
          <w:vertAlign w:val="superscript"/>
          <w:lang w:val="ro-RO"/>
        </w:rPr>
        <w:t>3</w:t>
      </w:r>
      <w:r w:rsidRPr="009D7C6A">
        <w:rPr>
          <w:rFonts w:ascii="Times New Roman" w:eastAsia="Times New Roman" w:hAnsi="Times New Roman" w:cs="Times New Roman"/>
          <w:bCs/>
          <w:iCs/>
          <w:color w:val="000000" w:themeColor="text1"/>
          <w:lang w:val="ro-RO"/>
        </w:rPr>
        <w:t> pentru PM10.</w:t>
      </w:r>
      <w:r w:rsidR="008534F5" w:rsidRPr="009D7C6A">
        <w:rPr>
          <w:rStyle w:val="FootnoteReference"/>
          <w:color w:val="000000" w:themeColor="text1"/>
          <w:lang w:val="ro-RO"/>
        </w:rPr>
        <w:footnoteReference w:id="12"/>
      </w:r>
      <w:r w:rsidR="008534F5" w:rsidRPr="009D7C6A">
        <w:rPr>
          <w:color w:val="000000" w:themeColor="text1"/>
          <w:lang w:val="ro-RO"/>
        </w:rPr>
        <w:t xml:space="preserve"> </w:t>
      </w:r>
    </w:p>
    <w:p w14:paraId="5CD238F2" w14:textId="77777777" w:rsidR="00C725B3" w:rsidRPr="00F10B5C" w:rsidRDefault="00C725B3" w:rsidP="00C5576C">
      <w:pPr>
        <w:pStyle w:val="NormalWeb"/>
        <w:shd w:val="clear" w:color="auto" w:fill="FFFFFF"/>
        <w:spacing w:before="0" w:beforeAutospacing="0" w:after="0" w:afterAutospacing="0"/>
        <w:jc w:val="both"/>
        <w:rPr>
          <w:b/>
          <w:u w:val="single"/>
          <w:lang w:val="ro-RO" w:eastAsia="ar-SA"/>
        </w:rPr>
      </w:pPr>
      <w:r w:rsidRPr="00F10B5C">
        <w:rPr>
          <w:lang w:val="ro-RO" w:eastAsia="ar-SA"/>
        </w:rPr>
        <w:t>În București,</w:t>
      </w:r>
      <w:r w:rsidR="0043627B">
        <w:rPr>
          <w:lang w:val="ro-RO" w:eastAsia="ar-SA"/>
        </w:rPr>
        <w:t xml:space="preserve"> de exemplu,</w:t>
      </w:r>
      <w:r w:rsidRPr="00F10B5C">
        <w:rPr>
          <w:lang w:val="ro-RO" w:eastAsia="ar-SA"/>
        </w:rPr>
        <w:t xml:space="preserve"> senzorii nou instalați de o asociere independentă de organizații arată că poluarea aerului este mai ridicată decât o arată datele oficiale.</w:t>
      </w:r>
      <w:r w:rsidRPr="00F10B5C">
        <w:rPr>
          <w:color w:val="FF0000"/>
          <w:lang w:val="ro-RO" w:eastAsia="ar-SA"/>
        </w:rPr>
        <w:t xml:space="preserve"> </w:t>
      </w:r>
      <w:r w:rsidR="008B30C4" w:rsidRPr="00F10B5C">
        <w:rPr>
          <w:rStyle w:val="FootnoteReference"/>
          <w:sz w:val="22"/>
          <w:szCs w:val="22"/>
          <w:lang w:val="ro-RO" w:eastAsia="ar-SA"/>
        </w:rPr>
        <w:footnoteReference w:id="13"/>
      </w:r>
      <w:r w:rsidR="00E70DBA" w:rsidRPr="00F10B5C">
        <w:rPr>
          <w:color w:val="FF0000"/>
          <w:vertAlign w:val="superscript"/>
          <w:lang w:val="ro-RO" w:eastAsia="ar-SA"/>
        </w:rPr>
        <w:t>,</w:t>
      </w:r>
      <w:r w:rsidR="008B30C4" w:rsidRPr="00F10B5C">
        <w:rPr>
          <w:sz w:val="22"/>
          <w:szCs w:val="22"/>
          <w:lang w:val="ro-RO" w:eastAsia="ar-SA"/>
        </w:rPr>
        <w:t xml:space="preserve"> </w:t>
      </w:r>
      <w:r w:rsidR="008B30C4" w:rsidRPr="00F10B5C">
        <w:rPr>
          <w:rStyle w:val="FootnoteReference"/>
          <w:sz w:val="22"/>
          <w:szCs w:val="22"/>
          <w:lang w:val="ro-RO" w:eastAsia="ar-SA"/>
        </w:rPr>
        <w:footnoteReference w:id="14"/>
      </w:r>
      <w:r w:rsidR="00E70DBA" w:rsidRPr="00F10B5C">
        <w:rPr>
          <w:sz w:val="22"/>
          <w:szCs w:val="22"/>
          <w:vertAlign w:val="superscript"/>
          <w:lang w:val="ro-RO" w:eastAsia="ar-SA"/>
        </w:rPr>
        <w:t>,</w:t>
      </w:r>
      <w:r w:rsidR="008B30C4" w:rsidRPr="00F10B5C">
        <w:rPr>
          <w:color w:val="FF0000"/>
          <w:sz w:val="22"/>
          <w:szCs w:val="22"/>
          <w:lang w:val="ro-RO" w:eastAsia="ar-SA"/>
        </w:rPr>
        <w:t xml:space="preserve"> </w:t>
      </w:r>
      <w:r w:rsidR="008B30C4" w:rsidRPr="00F10B5C">
        <w:rPr>
          <w:rStyle w:val="FootnoteReference"/>
          <w:sz w:val="22"/>
          <w:szCs w:val="22"/>
          <w:lang w:val="ro-RO"/>
        </w:rPr>
        <w:footnoteReference w:id="15"/>
      </w:r>
      <w:r w:rsidR="008B30C4" w:rsidRPr="00F10B5C">
        <w:rPr>
          <w:lang w:val="ro-RO"/>
        </w:rPr>
        <w:t xml:space="preserve">   </w:t>
      </w:r>
    </w:p>
    <w:p w14:paraId="07DF821F" w14:textId="77777777" w:rsidR="0022722E" w:rsidRPr="00F10B5C" w:rsidRDefault="0022722E" w:rsidP="00E20206">
      <w:pPr>
        <w:spacing w:after="0" w:line="240" w:lineRule="auto"/>
        <w:rPr>
          <w:rStyle w:val="Hyperlink"/>
          <w:rFonts w:ascii="Times New Roman" w:eastAsia="Times New Roman" w:hAnsi="Times New Roman" w:cs="Times New Roman"/>
          <w:color w:val="000000" w:themeColor="text1"/>
          <w:u w:val="none"/>
          <w:lang w:val="ro-RO" w:eastAsia="ar-SA"/>
        </w:rPr>
      </w:pPr>
      <w:r w:rsidRPr="00F10B5C">
        <w:rPr>
          <w:rStyle w:val="Hyperlink"/>
          <w:rFonts w:ascii="Times New Roman" w:eastAsia="Times New Roman" w:hAnsi="Times New Roman" w:cs="Times New Roman"/>
          <w:color w:val="000000" w:themeColor="text1"/>
          <w:u w:val="none"/>
          <w:lang w:val="ro-RO" w:eastAsia="ar-SA"/>
        </w:rPr>
        <w:t>În perioada 2005 -2020  în majoritatea Statelor membre s-au înregistrat reduceri ale  emisiilor particulelor PM 2,5 cu valori cuprinse 20% și 55%.</w:t>
      </w:r>
    </w:p>
    <w:p w14:paraId="248F8973" w14:textId="77777777" w:rsidR="006D4D6C" w:rsidRPr="00F10B5C" w:rsidRDefault="00F91A23" w:rsidP="00BB34A7">
      <w:pPr>
        <w:suppressAutoHyphens/>
        <w:spacing w:after="0" w:line="240" w:lineRule="auto"/>
        <w:jc w:val="both"/>
        <w:rPr>
          <w:rFonts w:ascii="Times New Roman" w:hAnsi="Times New Roman" w:cs="Times New Roman"/>
          <w:b/>
          <w:bCs/>
          <w:color w:val="984806" w:themeColor="accent6" w:themeShade="80"/>
          <w:lang w:val="ro-RO"/>
        </w:rPr>
      </w:pPr>
      <w:r w:rsidRPr="00F10B5C">
        <w:rPr>
          <w:rFonts w:ascii="Times New Roman" w:hAnsi="Times New Roman" w:cs="Times New Roman"/>
          <w:b/>
          <w:bCs/>
          <w:color w:val="984806" w:themeColor="accent6" w:themeShade="80"/>
          <w:highlight w:val="white"/>
          <w:lang w:val="ro-RO"/>
        </w:rPr>
        <w:t xml:space="preserve">În România, </w:t>
      </w:r>
      <w:r w:rsidR="00C77F1B" w:rsidRPr="00F10B5C">
        <w:rPr>
          <w:rFonts w:ascii="Times New Roman" w:hAnsi="Times New Roman" w:cs="Times New Roman"/>
          <w:b/>
          <w:bCs/>
          <w:color w:val="984806" w:themeColor="accent6" w:themeShade="80"/>
          <w:highlight w:val="white"/>
          <w:lang w:val="ro-RO"/>
        </w:rPr>
        <w:t>valorile</w:t>
      </w:r>
      <w:r w:rsidRPr="00F10B5C">
        <w:rPr>
          <w:rFonts w:ascii="Times New Roman" w:hAnsi="Times New Roman" w:cs="Times New Roman"/>
          <w:b/>
          <w:bCs/>
          <w:color w:val="984806" w:themeColor="accent6" w:themeShade="80"/>
          <w:highlight w:val="white"/>
          <w:lang w:val="ro-RO"/>
        </w:rPr>
        <w:t xml:space="preserve"> PM 2,5 în</w:t>
      </w:r>
      <w:r w:rsidR="005F5AEB" w:rsidRPr="00F10B5C">
        <w:rPr>
          <w:rFonts w:ascii="Times New Roman" w:hAnsi="Times New Roman" w:cs="Times New Roman"/>
          <w:b/>
          <w:bCs/>
          <w:color w:val="984806" w:themeColor="accent6" w:themeShade="80"/>
          <w:highlight w:val="white"/>
          <w:lang w:val="ro-RO"/>
        </w:rPr>
        <w:t>re</w:t>
      </w:r>
      <w:r w:rsidR="0022722E" w:rsidRPr="00F10B5C">
        <w:rPr>
          <w:rFonts w:ascii="Times New Roman" w:hAnsi="Times New Roman" w:cs="Times New Roman"/>
          <w:b/>
          <w:bCs/>
          <w:color w:val="984806" w:themeColor="accent6" w:themeShade="80"/>
          <w:highlight w:val="white"/>
          <w:lang w:val="ro-RO"/>
        </w:rPr>
        <w:t>g</w:t>
      </w:r>
      <w:r w:rsidR="005F5AEB" w:rsidRPr="00F10B5C">
        <w:rPr>
          <w:rFonts w:ascii="Times New Roman" w:hAnsi="Times New Roman" w:cs="Times New Roman"/>
          <w:b/>
          <w:bCs/>
          <w:color w:val="984806" w:themeColor="accent6" w:themeShade="80"/>
          <w:highlight w:val="white"/>
          <w:lang w:val="ro-RO"/>
        </w:rPr>
        <w:t>istrate în</w:t>
      </w:r>
      <w:r w:rsidRPr="00F10B5C">
        <w:rPr>
          <w:rFonts w:ascii="Times New Roman" w:hAnsi="Times New Roman" w:cs="Times New Roman"/>
          <w:b/>
          <w:bCs/>
          <w:color w:val="984806" w:themeColor="accent6" w:themeShade="80"/>
          <w:highlight w:val="white"/>
          <w:lang w:val="ro-RO"/>
        </w:rPr>
        <w:t xml:space="preserve"> </w:t>
      </w:r>
      <w:r w:rsidR="005F5AEB" w:rsidRPr="00F10B5C">
        <w:rPr>
          <w:rFonts w:ascii="Times New Roman" w:hAnsi="Times New Roman" w:cs="Times New Roman"/>
          <w:b/>
          <w:bCs/>
          <w:color w:val="984806" w:themeColor="accent6" w:themeShade="80"/>
          <w:highlight w:val="white"/>
          <w:lang w:val="ro-RO"/>
        </w:rPr>
        <w:t>anu</w:t>
      </w:r>
      <w:r w:rsidR="0022722E" w:rsidRPr="00F10B5C">
        <w:rPr>
          <w:rFonts w:ascii="Times New Roman" w:hAnsi="Times New Roman" w:cs="Times New Roman"/>
          <w:b/>
          <w:bCs/>
          <w:color w:val="984806" w:themeColor="accent6" w:themeShade="80"/>
          <w:highlight w:val="white"/>
          <w:lang w:val="ro-RO"/>
        </w:rPr>
        <w:t>l</w:t>
      </w:r>
      <w:r w:rsidR="005F5AEB" w:rsidRPr="00F10B5C">
        <w:rPr>
          <w:rFonts w:ascii="Times New Roman" w:hAnsi="Times New Roman" w:cs="Times New Roman"/>
          <w:b/>
          <w:bCs/>
          <w:color w:val="984806" w:themeColor="accent6" w:themeShade="80"/>
          <w:highlight w:val="white"/>
          <w:lang w:val="ro-RO"/>
        </w:rPr>
        <w:t xml:space="preserve"> </w:t>
      </w:r>
      <w:r w:rsidRPr="00F10B5C">
        <w:rPr>
          <w:rFonts w:ascii="Times New Roman" w:hAnsi="Times New Roman" w:cs="Times New Roman"/>
          <w:b/>
          <w:bCs/>
          <w:color w:val="984806" w:themeColor="accent6" w:themeShade="80"/>
          <w:highlight w:val="white"/>
          <w:lang w:val="ro-RO"/>
        </w:rPr>
        <w:t>2020 a</w:t>
      </w:r>
      <w:r w:rsidR="00C77F1B" w:rsidRPr="00F10B5C">
        <w:rPr>
          <w:rFonts w:ascii="Times New Roman" w:hAnsi="Times New Roman" w:cs="Times New Roman"/>
          <w:b/>
          <w:bCs/>
          <w:color w:val="984806" w:themeColor="accent6" w:themeShade="80"/>
          <w:highlight w:val="white"/>
          <w:lang w:val="ro-RO"/>
        </w:rPr>
        <w:t>u</w:t>
      </w:r>
      <w:r w:rsidRPr="00F10B5C">
        <w:rPr>
          <w:rFonts w:ascii="Times New Roman" w:hAnsi="Times New Roman" w:cs="Times New Roman"/>
          <w:b/>
          <w:bCs/>
          <w:color w:val="984806" w:themeColor="accent6" w:themeShade="80"/>
          <w:highlight w:val="white"/>
          <w:lang w:val="ro-RO"/>
        </w:rPr>
        <w:t xml:space="preserve"> fost </w:t>
      </w:r>
      <w:r w:rsidR="00C77F1B" w:rsidRPr="00F10B5C">
        <w:rPr>
          <w:rFonts w:ascii="Times New Roman" w:hAnsi="Times New Roman" w:cs="Times New Roman"/>
          <w:b/>
          <w:bCs/>
          <w:color w:val="984806" w:themeColor="accent6" w:themeShade="80"/>
          <w:highlight w:val="white"/>
          <w:lang w:val="ro-RO"/>
        </w:rPr>
        <w:t>mai scăzu</w:t>
      </w:r>
      <w:r w:rsidR="00E20206" w:rsidRPr="00F10B5C">
        <w:rPr>
          <w:rFonts w:ascii="Times New Roman" w:hAnsi="Times New Roman" w:cs="Times New Roman"/>
          <w:b/>
          <w:bCs/>
          <w:color w:val="984806" w:themeColor="accent6" w:themeShade="80"/>
          <w:highlight w:val="white"/>
          <w:lang w:val="ro-RO"/>
        </w:rPr>
        <w:t>t</w:t>
      </w:r>
      <w:r w:rsidR="00C77F1B" w:rsidRPr="00F10B5C">
        <w:rPr>
          <w:rFonts w:ascii="Times New Roman" w:hAnsi="Times New Roman" w:cs="Times New Roman"/>
          <w:b/>
          <w:bCs/>
          <w:color w:val="984806" w:themeColor="accent6" w:themeShade="80"/>
          <w:highlight w:val="white"/>
          <w:lang w:val="ro-RO"/>
        </w:rPr>
        <w:t xml:space="preserve">e </w:t>
      </w:r>
      <w:r w:rsidRPr="00F10B5C">
        <w:rPr>
          <w:rFonts w:ascii="Times New Roman" w:hAnsi="Times New Roman" w:cs="Times New Roman"/>
          <w:b/>
          <w:bCs/>
          <w:color w:val="984806" w:themeColor="accent6" w:themeShade="80"/>
          <w:highlight w:val="white"/>
          <w:lang w:val="ro-RO"/>
        </w:rPr>
        <w:t>față de cele înregistrate în anul 2005</w:t>
      </w:r>
      <w:r w:rsidR="00C77F1B" w:rsidRPr="00F10B5C">
        <w:rPr>
          <w:rFonts w:ascii="Times New Roman" w:hAnsi="Times New Roman" w:cs="Times New Roman"/>
          <w:b/>
          <w:bCs/>
          <w:color w:val="984806" w:themeColor="accent6" w:themeShade="80"/>
          <w:highlight w:val="white"/>
          <w:lang w:val="ro-RO"/>
        </w:rPr>
        <w:t xml:space="preserve"> cu doar 7%</w:t>
      </w:r>
      <w:r w:rsidRPr="00F10B5C">
        <w:rPr>
          <w:rFonts w:ascii="Times New Roman" w:hAnsi="Times New Roman" w:cs="Times New Roman"/>
          <w:b/>
          <w:bCs/>
          <w:color w:val="984806" w:themeColor="accent6" w:themeShade="80"/>
          <w:highlight w:val="white"/>
          <w:lang w:val="ro-RO"/>
        </w:rPr>
        <w:t>.</w:t>
      </w:r>
    </w:p>
    <w:p w14:paraId="3198BE5F" w14:textId="77777777" w:rsidR="00C4226F" w:rsidRDefault="00C4226F" w:rsidP="00BB34A7">
      <w:pPr>
        <w:suppressAutoHyphens/>
        <w:spacing w:after="0" w:line="240" w:lineRule="auto"/>
        <w:jc w:val="both"/>
        <w:rPr>
          <w:rFonts w:ascii="Times New Roman" w:hAnsi="Times New Roman" w:cs="Times New Roman"/>
          <w:b/>
          <w:bCs/>
          <w:lang w:val="ro-RO"/>
        </w:rPr>
      </w:pPr>
    </w:p>
    <w:p w14:paraId="4BCC01D3" w14:textId="77777777" w:rsidR="00AC0BA8" w:rsidRPr="00F10B5C" w:rsidRDefault="00E20206" w:rsidP="00BB34A7">
      <w:pPr>
        <w:suppressAutoHyphens/>
        <w:spacing w:after="0" w:line="240" w:lineRule="auto"/>
        <w:jc w:val="both"/>
        <w:rPr>
          <w:rFonts w:ascii="Times New Roman" w:hAnsi="Times New Roman" w:cs="Times New Roman"/>
          <w:b/>
          <w:bCs/>
          <w:lang w:val="ro-RO"/>
        </w:rPr>
      </w:pPr>
      <w:r w:rsidRPr="00F10B5C">
        <w:rPr>
          <w:rFonts w:ascii="Times New Roman" w:hAnsi="Times New Roman" w:cs="Times New Roman"/>
          <w:b/>
          <w:bCs/>
          <w:lang w:val="ro-RO"/>
        </w:rPr>
        <w:t>Figura nr.</w:t>
      </w:r>
      <w:r w:rsidR="00020E4F">
        <w:rPr>
          <w:rFonts w:ascii="Times New Roman" w:hAnsi="Times New Roman" w:cs="Times New Roman"/>
          <w:b/>
          <w:bCs/>
          <w:lang w:val="ro-RO"/>
        </w:rPr>
        <w:t xml:space="preserve"> 1</w:t>
      </w:r>
      <w:r w:rsidRPr="00F10B5C">
        <w:rPr>
          <w:rFonts w:ascii="Times New Roman" w:hAnsi="Times New Roman" w:cs="Times New Roman"/>
          <w:b/>
          <w:bCs/>
          <w:lang w:val="ro-RO"/>
        </w:rPr>
        <w:t xml:space="preserve">. </w:t>
      </w:r>
      <w:r w:rsidR="00F91A23" w:rsidRPr="00F10B5C">
        <w:rPr>
          <w:rFonts w:ascii="Times New Roman" w:hAnsi="Times New Roman" w:cs="Times New Roman"/>
          <w:b/>
          <w:bCs/>
          <w:lang w:val="ro-RO"/>
        </w:rPr>
        <w:t>Reducerea emisiilor principalilor poluan</w:t>
      </w:r>
      <w:r w:rsidR="002A0810" w:rsidRPr="00F10B5C">
        <w:rPr>
          <w:rFonts w:ascii="Times New Roman" w:hAnsi="Times New Roman" w:cs="Times New Roman"/>
          <w:b/>
          <w:bCs/>
          <w:lang w:val="ro-RO"/>
        </w:rPr>
        <w:t>ț</w:t>
      </w:r>
      <w:r w:rsidR="00F91A23" w:rsidRPr="00F10B5C">
        <w:rPr>
          <w:rFonts w:ascii="Times New Roman" w:hAnsi="Times New Roman" w:cs="Times New Roman"/>
          <w:b/>
          <w:bCs/>
          <w:lang w:val="ro-RO"/>
        </w:rPr>
        <w:t>i în Statele Membre</w:t>
      </w:r>
      <w:r w:rsidR="002A0810" w:rsidRPr="00F10B5C">
        <w:rPr>
          <w:rFonts w:ascii="Times New Roman" w:hAnsi="Times New Roman" w:cs="Times New Roman"/>
          <w:b/>
          <w:bCs/>
          <w:lang w:val="ro-RO"/>
        </w:rPr>
        <w:t xml:space="preserve"> </w:t>
      </w:r>
      <w:r w:rsidR="00F91A23" w:rsidRPr="00F10B5C">
        <w:rPr>
          <w:rFonts w:ascii="Times New Roman" w:hAnsi="Times New Roman" w:cs="Times New Roman"/>
          <w:b/>
          <w:bCs/>
          <w:lang w:val="ro-RO"/>
        </w:rPr>
        <w:t>în 2020 comparativ cu 2005</w:t>
      </w:r>
    </w:p>
    <w:p w14:paraId="6C6EE825" w14:textId="77777777" w:rsidR="00F91A23" w:rsidRPr="00F10B5C" w:rsidRDefault="00F91A23" w:rsidP="00686224">
      <w:pPr>
        <w:suppressAutoHyphens/>
        <w:spacing w:after="0" w:line="240" w:lineRule="auto"/>
        <w:jc w:val="both"/>
        <w:rPr>
          <w:rStyle w:val="Hyperlink"/>
          <w:rFonts w:ascii="Times New Roman" w:eastAsia="Times New Roman" w:hAnsi="Times New Roman" w:cs="Times New Roman"/>
          <w:lang w:val="ro-RO" w:eastAsia="ar-SA"/>
        </w:rPr>
      </w:pPr>
      <w:r w:rsidRPr="00F10B5C">
        <w:rPr>
          <w:rFonts w:ascii="Times New Roman" w:eastAsia="Times New Roman" w:hAnsi="Times New Roman" w:cs="Times New Roman"/>
          <w:noProof/>
          <w:color w:val="0000FF" w:themeColor="hyperlink"/>
          <w:u w:val="single"/>
          <w:lang w:val="ro-RO" w:eastAsia="ro-RO"/>
        </w:rPr>
        <w:lastRenderedPageBreak/>
        <w:drawing>
          <wp:inline distT="0" distB="0" distL="0" distR="0" wp14:anchorId="7A868F04" wp14:editId="17298192">
            <wp:extent cx="5942965" cy="267652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4750" cy="2690840"/>
                    </a:xfrm>
                    <a:prstGeom prst="rect">
                      <a:avLst/>
                    </a:prstGeom>
                    <a:noFill/>
                  </pic:spPr>
                </pic:pic>
              </a:graphicData>
            </a:graphic>
          </wp:inline>
        </w:drawing>
      </w:r>
    </w:p>
    <w:p w14:paraId="75CCD43D" w14:textId="77777777" w:rsidR="00F91A23" w:rsidRPr="00F10B5C" w:rsidRDefault="0045353F" w:rsidP="006D4D6C">
      <w:pPr>
        <w:spacing w:after="0" w:line="240" w:lineRule="auto"/>
        <w:rPr>
          <w:rStyle w:val="Hyperlink"/>
          <w:rFonts w:ascii="Times New Roman" w:eastAsia="Times New Roman" w:hAnsi="Times New Roman" w:cs="Times New Roman"/>
          <w:lang w:val="ro-RO" w:eastAsia="ar-SA"/>
        </w:rPr>
      </w:pPr>
      <w:r w:rsidRPr="00F10B5C">
        <w:rPr>
          <w:rStyle w:val="Hyperlink"/>
          <w:rFonts w:ascii="Times New Roman" w:eastAsia="Times New Roman" w:hAnsi="Times New Roman" w:cs="Times New Roman"/>
          <w:i/>
          <w:u w:val="none"/>
          <w:lang w:val="ro-RO" w:eastAsia="ar-SA"/>
        </w:rPr>
        <w:t>Sursa</w:t>
      </w:r>
      <w:r w:rsidRPr="00F10B5C">
        <w:rPr>
          <w:rFonts w:ascii="Times New Roman" w:hAnsi="Times New Roman" w:cs="Times New Roman"/>
          <w:i/>
          <w:lang w:val="ro-RO"/>
        </w:rPr>
        <w:t xml:space="preserve"> </w:t>
      </w:r>
      <w:r w:rsidRPr="00F10B5C">
        <w:rPr>
          <w:rFonts w:ascii="Times New Roman" w:hAnsi="Times New Roman" w:cs="Times New Roman"/>
          <w:lang w:val="ro-RO"/>
        </w:rPr>
        <w:t>:</w:t>
      </w:r>
      <w:r w:rsidR="00CC5BF0" w:rsidRPr="00F10B5C">
        <w:rPr>
          <w:rFonts w:ascii="Times New Roman" w:hAnsi="Times New Roman" w:cs="Times New Roman"/>
          <w:lang w:val="ro-RO"/>
        </w:rPr>
        <w:t xml:space="preserve"> </w:t>
      </w:r>
      <w:r w:rsidR="00CC5BF0" w:rsidRPr="00F10B5C">
        <w:rPr>
          <w:rStyle w:val="FootnoteReference"/>
          <w:rFonts w:ascii="Times New Roman" w:hAnsi="Times New Roman" w:cs="Times New Roman"/>
          <w:lang w:val="ro-RO"/>
        </w:rPr>
        <w:footnoteReference w:id="16"/>
      </w:r>
      <w:r w:rsidRPr="00F10B5C">
        <w:rPr>
          <w:rFonts w:ascii="Times New Roman" w:hAnsi="Times New Roman" w:cs="Times New Roman"/>
          <w:lang w:val="ro-RO"/>
        </w:rPr>
        <w:t xml:space="preserve"> </w:t>
      </w:r>
      <w:r w:rsidR="00646FDC" w:rsidRPr="00646FDC">
        <w:rPr>
          <w:rStyle w:val="Hyperlink"/>
          <w:rFonts w:ascii="Times New Roman" w:eastAsia="Times New Roman" w:hAnsi="Times New Roman" w:cs="Times New Roman"/>
          <w:lang w:val="ro-RO" w:eastAsia="ar-SA"/>
        </w:rPr>
        <w:t>https://www.eea.europa.eu/ims/emissions-of-the-main-air</w:t>
      </w:r>
    </w:p>
    <w:p w14:paraId="4DF731A7" w14:textId="77777777" w:rsidR="00444468" w:rsidRDefault="00444468" w:rsidP="0008307A">
      <w:pPr>
        <w:spacing w:after="0" w:line="271" w:lineRule="auto"/>
        <w:ind w:right="23"/>
        <w:jc w:val="both"/>
        <w:rPr>
          <w:rFonts w:ascii="Times New Roman" w:eastAsia="Times New Roman" w:hAnsi="Times New Roman" w:cs="Times New Roman"/>
          <w:sz w:val="24"/>
          <w:szCs w:val="24"/>
          <w:lang w:val="ro-RO"/>
        </w:rPr>
      </w:pPr>
    </w:p>
    <w:p w14:paraId="1F38B97F" w14:textId="77777777" w:rsidR="002F101B" w:rsidRDefault="002F101B" w:rsidP="0008307A">
      <w:pPr>
        <w:spacing w:after="0" w:line="271" w:lineRule="auto"/>
        <w:ind w:right="23"/>
        <w:jc w:val="both"/>
        <w:rPr>
          <w:rFonts w:ascii="Times New Roman" w:eastAsia="Times New Roman" w:hAnsi="Times New Roman" w:cs="Times New Roman"/>
          <w:b/>
          <w:sz w:val="24"/>
          <w:szCs w:val="24"/>
          <w:lang w:val="ro-RO"/>
        </w:rPr>
      </w:pPr>
    </w:p>
    <w:p w14:paraId="5E311134" w14:textId="77777777" w:rsidR="002F101B" w:rsidRDefault="002F101B" w:rsidP="002F101B">
      <w:pPr>
        <w:spacing w:after="0" w:line="270" w:lineRule="auto"/>
        <w:ind w:right="20"/>
        <w:jc w:val="both"/>
        <w:rPr>
          <w:rFonts w:ascii="Times New Roman" w:eastAsia="Times New Roman" w:hAnsi="Times New Roman" w:cs="Times New Roman"/>
          <w:sz w:val="24"/>
          <w:szCs w:val="24"/>
          <w:vertAlign w:val="superscript"/>
          <w:lang w:val="ro-RO"/>
        </w:rPr>
      </w:pPr>
      <w:r w:rsidRPr="002F101B">
        <w:rPr>
          <w:rFonts w:ascii="Times New Roman" w:eastAsia="Times New Roman" w:hAnsi="Times New Roman" w:cs="Times New Roman"/>
          <w:b/>
          <w:color w:val="000000"/>
          <w:highlight w:val="white"/>
          <w:shd w:val="clear" w:color="auto" w:fill="FFFFFF"/>
          <w:lang w:val="ro-RO" w:eastAsia="ar-SA"/>
        </w:rPr>
        <w:t>Figura</w:t>
      </w:r>
      <w:r w:rsidRPr="002F101B">
        <w:rPr>
          <w:rFonts w:ascii="Times New Roman" w:eastAsia="Times New Roman" w:hAnsi="Times New Roman" w:cs="Times New Roman"/>
          <w:b/>
          <w:color w:val="000000"/>
          <w:spacing w:val="1"/>
          <w:highlight w:val="white"/>
          <w:shd w:val="clear" w:color="auto" w:fill="FFFFFF"/>
          <w:lang w:val="ro-RO" w:eastAsia="ar-SA"/>
        </w:rPr>
        <w:t xml:space="preserve"> nr.</w:t>
      </w:r>
      <w:r>
        <w:rPr>
          <w:rFonts w:ascii="Times New Roman" w:eastAsia="Times New Roman" w:hAnsi="Times New Roman" w:cs="Times New Roman"/>
          <w:b/>
          <w:color w:val="000000"/>
          <w:spacing w:val="1"/>
          <w:highlight w:val="white"/>
          <w:shd w:val="clear" w:color="auto" w:fill="FFFFFF"/>
          <w:lang w:val="ro-RO" w:eastAsia="ar-SA"/>
        </w:rPr>
        <w:t>2</w:t>
      </w:r>
      <w:r w:rsidRPr="002F101B">
        <w:rPr>
          <w:rFonts w:ascii="Times New Roman" w:eastAsia="Times New Roman" w:hAnsi="Times New Roman" w:cs="Times New Roman"/>
          <w:b/>
          <w:color w:val="000000"/>
          <w:spacing w:val="1"/>
          <w:highlight w:val="white"/>
          <w:shd w:val="clear" w:color="auto" w:fill="FFFFFF"/>
          <w:lang w:val="ro-RO" w:eastAsia="ar-SA"/>
        </w:rPr>
        <w:t xml:space="preserve">. </w:t>
      </w:r>
      <w:r w:rsidRPr="002F101B">
        <w:rPr>
          <w:rFonts w:ascii="Times New Roman" w:eastAsia="Times New Roman" w:hAnsi="Times New Roman" w:cs="Times New Roman"/>
          <w:b/>
          <w:color w:val="000000"/>
          <w:highlight w:val="white"/>
          <w:shd w:val="clear" w:color="auto" w:fill="FFFFFF"/>
          <w:lang w:val="ro-RO" w:eastAsia="ar-SA"/>
        </w:rPr>
        <w:t>Emisiile</w:t>
      </w:r>
      <w:r w:rsidRPr="002F101B">
        <w:rPr>
          <w:rFonts w:ascii="Times New Roman" w:eastAsia="Times New Roman" w:hAnsi="Times New Roman" w:cs="Times New Roman"/>
          <w:b/>
          <w:color w:val="000000"/>
          <w:spacing w:val="1"/>
          <w:highlight w:val="white"/>
          <w:shd w:val="clear" w:color="auto" w:fill="FFFFFF"/>
          <w:lang w:val="ro-RO" w:eastAsia="ar-SA"/>
        </w:rPr>
        <w:t xml:space="preserve"> </w:t>
      </w:r>
      <w:r w:rsidRPr="002F101B">
        <w:rPr>
          <w:rFonts w:ascii="Times New Roman" w:eastAsia="Times New Roman" w:hAnsi="Times New Roman" w:cs="Times New Roman"/>
          <w:b/>
          <w:color w:val="000000"/>
          <w:highlight w:val="white"/>
          <w:shd w:val="clear" w:color="auto" w:fill="FFFFFF"/>
          <w:lang w:val="ro-RO" w:eastAsia="ar-SA"/>
        </w:rPr>
        <w:t>de</w:t>
      </w:r>
      <w:r w:rsidRPr="002F101B">
        <w:rPr>
          <w:rFonts w:ascii="Times New Roman" w:eastAsia="Times New Roman" w:hAnsi="Times New Roman" w:cs="Times New Roman"/>
          <w:b/>
          <w:color w:val="000000"/>
          <w:spacing w:val="1"/>
          <w:highlight w:val="white"/>
          <w:shd w:val="clear" w:color="auto" w:fill="FFFFFF"/>
          <w:lang w:val="ro-RO" w:eastAsia="ar-SA"/>
        </w:rPr>
        <w:t xml:space="preserve"> </w:t>
      </w:r>
      <w:r w:rsidRPr="002F101B">
        <w:rPr>
          <w:rFonts w:ascii="Times New Roman" w:eastAsia="Times New Roman" w:hAnsi="Times New Roman" w:cs="Times New Roman"/>
          <w:b/>
          <w:color w:val="000000" w:themeColor="text1"/>
          <w:highlight w:val="white"/>
          <w:shd w:val="clear" w:color="auto" w:fill="FFFFFF"/>
          <w:lang w:val="ro-RO" w:eastAsia="ar-SA"/>
        </w:rPr>
        <w:t>PM</w:t>
      </w:r>
      <w:r w:rsidRPr="002F101B">
        <w:rPr>
          <w:rFonts w:ascii="Times New Roman" w:eastAsia="Times New Roman" w:hAnsi="Times New Roman" w:cs="Times New Roman"/>
          <w:b/>
          <w:color w:val="000000" w:themeColor="text1"/>
          <w:highlight w:val="white"/>
          <w:shd w:val="clear" w:color="auto" w:fill="FFFFFF"/>
          <w:vertAlign w:val="subscript"/>
          <w:lang w:val="ro-RO" w:eastAsia="ar-SA"/>
        </w:rPr>
        <w:t>2,5</w:t>
      </w:r>
      <w:r w:rsidRPr="002F101B">
        <w:rPr>
          <w:rFonts w:ascii="Times New Roman" w:eastAsia="Times New Roman" w:hAnsi="Times New Roman" w:cs="Times New Roman"/>
          <w:b/>
          <w:color w:val="000000" w:themeColor="text1"/>
          <w:spacing w:val="1"/>
          <w:highlight w:val="white"/>
          <w:shd w:val="clear" w:color="auto" w:fill="FFFFFF"/>
          <w:lang w:val="ro-RO" w:eastAsia="ar-SA"/>
        </w:rPr>
        <w:t xml:space="preserve"> </w:t>
      </w:r>
      <w:r w:rsidRPr="002F101B">
        <w:rPr>
          <w:rFonts w:ascii="Times New Roman" w:eastAsia="Times New Roman" w:hAnsi="Times New Roman" w:cs="Times New Roman"/>
          <w:b/>
          <w:color w:val="000000" w:themeColor="text1"/>
          <w:highlight w:val="white"/>
          <w:shd w:val="clear" w:color="auto" w:fill="FFFFFF"/>
          <w:lang w:val="ro-RO" w:eastAsia="ar-SA"/>
        </w:rPr>
        <w:t>și</w:t>
      </w:r>
      <w:r w:rsidRPr="002F101B">
        <w:rPr>
          <w:rFonts w:ascii="Times New Roman" w:eastAsia="Times New Roman" w:hAnsi="Times New Roman" w:cs="Times New Roman"/>
          <w:b/>
          <w:color w:val="000000" w:themeColor="text1"/>
          <w:spacing w:val="1"/>
          <w:highlight w:val="white"/>
          <w:shd w:val="clear" w:color="auto" w:fill="FFFFFF"/>
          <w:lang w:val="ro-RO" w:eastAsia="ar-SA"/>
        </w:rPr>
        <w:t xml:space="preserve"> </w:t>
      </w:r>
      <w:r w:rsidRPr="002F101B">
        <w:rPr>
          <w:rFonts w:ascii="Times New Roman" w:eastAsia="Times New Roman" w:hAnsi="Times New Roman" w:cs="Times New Roman"/>
          <w:b/>
          <w:color w:val="000000"/>
          <w:highlight w:val="white"/>
          <w:shd w:val="clear" w:color="auto" w:fill="FFFFFF"/>
          <w:lang w:val="ro-RO" w:eastAsia="ar-SA"/>
        </w:rPr>
        <w:t>NOx</w:t>
      </w:r>
      <w:r w:rsidRPr="002F101B">
        <w:rPr>
          <w:rFonts w:ascii="Times New Roman" w:eastAsia="Times New Roman" w:hAnsi="Times New Roman" w:cs="Times New Roman"/>
          <w:b/>
          <w:color w:val="000000"/>
          <w:spacing w:val="1"/>
          <w:highlight w:val="white"/>
          <w:shd w:val="clear" w:color="auto" w:fill="FFFFFF"/>
          <w:lang w:val="ro-RO" w:eastAsia="ar-SA"/>
        </w:rPr>
        <w:t xml:space="preserve"> </w:t>
      </w:r>
      <w:r w:rsidRPr="002F101B">
        <w:rPr>
          <w:rFonts w:ascii="Times New Roman" w:eastAsia="Times New Roman" w:hAnsi="Times New Roman" w:cs="Times New Roman"/>
          <w:b/>
          <w:color w:val="000000"/>
          <w:highlight w:val="white"/>
          <w:shd w:val="clear" w:color="auto" w:fill="FFFFFF"/>
          <w:lang w:val="ro-RO" w:eastAsia="ar-SA"/>
        </w:rPr>
        <w:t>pe</w:t>
      </w:r>
      <w:r w:rsidRPr="002F101B">
        <w:rPr>
          <w:rFonts w:ascii="Times New Roman" w:eastAsia="Times New Roman" w:hAnsi="Times New Roman" w:cs="Times New Roman"/>
          <w:b/>
          <w:color w:val="000000"/>
          <w:spacing w:val="1"/>
          <w:highlight w:val="white"/>
          <w:shd w:val="clear" w:color="auto" w:fill="FFFFFF"/>
          <w:lang w:val="ro-RO" w:eastAsia="ar-SA"/>
        </w:rPr>
        <w:t xml:space="preserve"> </w:t>
      </w:r>
      <w:r w:rsidRPr="002F101B">
        <w:rPr>
          <w:rFonts w:ascii="Times New Roman" w:eastAsia="Times New Roman" w:hAnsi="Times New Roman" w:cs="Times New Roman"/>
          <w:b/>
          <w:color w:val="000000"/>
          <w:highlight w:val="white"/>
          <w:shd w:val="clear" w:color="auto" w:fill="FFFFFF"/>
          <w:lang w:val="ro-RO" w:eastAsia="ar-SA"/>
        </w:rPr>
        <w:t>sectoare</w:t>
      </w:r>
      <w:r w:rsidRPr="002F101B">
        <w:rPr>
          <w:rFonts w:ascii="Times New Roman" w:eastAsia="Times New Roman" w:hAnsi="Times New Roman" w:cs="Times New Roman"/>
          <w:b/>
          <w:color w:val="000000"/>
          <w:spacing w:val="1"/>
          <w:highlight w:val="white"/>
          <w:shd w:val="clear" w:color="auto" w:fill="FFFFFF"/>
          <w:lang w:val="ro-RO" w:eastAsia="ar-SA"/>
        </w:rPr>
        <w:t xml:space="preserve"> </w:t>
      </w:r>
      <w:r w:rsidRPr="002F101B">
        <w:rPr>
          <w:rFonts w:ascii="Times New Roman" w:eastAsia="Times New Roman" w:hAnsi="Times New Roman" w:cs="Times New Roman"/>
          <w:b/>
          <w:color w:val="000000"/>
          <w:highlight w:val="white"/>
          <w:shd w:val="clear" w:color="auto" w:fill="FFFFFF"/>
          <w:lang w:val="ro-RO" w:eastAsia="ar-SA"/>
        </w:rPr>
        <w:t>în</w:t>
      </w:r>
      <w:r w:rsidRPr="002F101B">
        <w:rPr>
          <w:rFonts w:ascii="Times New Roman" w:eastAsia="Times New Roman" w:hAnsi="Times New Roman" w:cs="Times New Roman"/>
          <w:b/>
          <w:color w:val="000000"/>
          <w:spacing w:val="1"/>
          <w:highlight w:val="white"/>
          <w:shd w:val="clear" w:color="auto" w:fill="FFFFFF"/>
          <w:lang w:val="ro-RO" w:eastAsia="ar-SA"/>
        </w:rPr>
        <w:t xml:space="preserve"> </w:t>
      </w:r>
      <w:r w:rsidRPr="002F101B">
        <w:rPr>
          <w:rFonts w:ascii="Times New Roman" w:eastAsia="Times New Roman" w:hAnsi="Times New Roman" w:cs="Times New Roman"/>
          <w:b/>
          <w:color w:val="000000"/>
          <w:shd w:val="clear" w:color="auto" w:fill="FFFFFF"/>
          <w:lang w:val="ro-RO" w:eastAsia="ar-SA"/>
        </w:rPr>
        <w:t>UE (2017)</w:t>
      </w:r>
    </w:p>
    <w:p w14:paraId="1B6DF074" w14:textId="77777777" w:rsidR="002F101B" w:rsidRDefault="002F101B" w:rsidP="002F101B">
      <w:pPr>
        <w:spacing w:after="0" w:line="270" w:lineRule="auto"/>
        <w:ind w:right="20"/>
        <w:jc w:val="both"/>
        <w:rPr>
          <w:rFonts w:ascii="Times New Roman" w:eastAsia="Times New Roman" w:hAnsi="Times New Roman" w:cs="Times New Roman"/>
          <w:sz w:val="24"/>
          <w:szCs w:val="24"/>
          <w:vertAlign w:val="superscript"/>
          <w:lang w:val="ro-RO"/>
        </w:rPr>
      </w:pPr>
    </w:p>
    <w:p w14:paraId="63AE4F94" w14:textId="77777777" w:rsidR="002F101B" w:rsidRPr="002F101B" w:rsidRDefault="002F101B" w:rsidP="002F101B">
      <w:pPr>
        <w:spacing w:after="0" w:line="270" w:lineRule="auto"/>
        <w:ind w:right="20"/>
        <w:jc w:val="both"/>
        <w:rPr>
          <w:rFonts w:ascii="Times New Roman" w:eastAsia="Times New Roman" w:hAnsi="Times New Roman" w:cs="Times New Roman"/>
          <w:sz w:val="24"/>
          <w:szCs w:val="24"/>
          <w:vertAlign w:val="superscript"/>
          <w:lang w:val="ro-RO"/>
        </w:rPr>
      </w:pPr>
      <w:r>
        <w:rPr>
          <w:noProof/>
          <w:lang w:val="ro-RO" w:eastAsia="ro-RO"/>
        </w:rPr>
        <w:drawing>
          <wp:inline distT="0" distB="0" distL="0" distR="0" wp14:anchorId="2E5C6DEB" wp14:editId="2AF1ACD6">
            <wp:extent cx="5943600" cy="36220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622019"/>
                    </a:xfrm>
                    <a:prstGeom prst="rect">
                      <a:avLst/>
                    </a:prstGeom>
                  </pic:spPr>
                </pic:pic>
              </a:graphicData>
            </a:graphic>
          </wp:inline>
        </w:drawing>
      </w:r>
    </w:p>
    <w:p w14:paraId="312FDEDF" w14:textId="77777777" w:rsidR="002F101B" w:rsidRPr="002F101B" w:rsidRDefault="002F101B" w:rsidP="002F101B">
      <w:pPr>
        <w:suppressAutoHyphens/>
        <w:ind w:left="360"/>
        <w:jc w:val="both"/>
        <w:rPr>
          <w:rFonts w:ascii="Times New Roman" w:hAnsi="Times New Roman" w:cs="Times New Roman"/>
          <w:color w:val="000000"/>
          <w:lang w:val="ro-RO"/>
        </w:rPr>
      </w:pPr>
      <w:r w:rsidRPr="002F101B">
        <w:rPr>
          <w:rFonts w:ascii="Times New Roman" w:hAnsi="Times New Roman" w:cs="Times New Roman"/>
          <w:color w:val="000000"/>
          <w:lang w:val="ro-RO"/>
        </w:rPr>
        <w:t xml:space="preserve">Sursa: </w:t>
      </w:r>
      <w:hyperlink r:id="rId14" w:anchor="chapter4" w:history="1">
        <w:r w:rsidRPr="002F101B">
          <w:rPr>
            <w:rStyle w:val="Hyperlink"/>
          </w:rPr>
          <w:t>https://op.europa.eu/webpub/eca/special-reports/air-quality-23-2018/ro/#chapter4</w:t>
        </w:r>
      </w:hyperlink>
      <w:r w:rsidRPr="002F101B">
        <w:t xml:space="preserve"> </w:t>
      </w:r>
      <w:r w:rsidRPr="002F101B">
        <w:rPr>
          <w:rFonts w:ascii="Times New Roman" w:hAnsi="Times New Roman" w:cs="Times New Roman"/>
          <w:color w:val="000000"/>
          <w:lang w:val="ro-RO"/>
        </w:rPr>
        <w:t xml:space="preserve"> </w:t>
      </w:r>
      <w:r w:rsidRPr="002F101B">
        <w:rPr>
          <w:rStyle w:val="FootnoteReference"/>
          <w:rFonts w:ascii="Times New Roman" w:hAnsi="Times New Roman" w:cs="Times New Roman"/>
          <w:color w:val="000000"/>
          <w:lang w:val="ro-RO"/>
        </w:rPr>
        <w:footnoteReference w:id="17"/>
      </w:r>
    </w:p>
    <w:p w14:paraId="1485DF64" w14:textId="77777777" w:rsidR="002F101B" w:rsidRDefault="002F101B" w:rsidP="0008307A">
      <w:pPr>
        <w:spacing w:after="0" w:line="271" w:lineRule="auto"/>
        <w:ind w:right="23"/>
        <w:jc w:val="both"/>
        <w:rPr>
          <w:rFonts w:ascii="Times New Roman" w:eastAsia="Times New Roman" w:hAnsi="Times New Roman" w:cs="Times New Roman"/>
          <w:b/>
          <w:sz w:val="24"/>
          <w:szCs w:val="24"/>
          <w:lang w:val="ro-RO"/>
        </w:rPr>
      </w:pPr>
    </w:p>
    <w:p w14:paraId="6ED7B2A7" w14:textId="77777777" w:rsidR="000815EB" w:rsidRPr="00F10B5C" w:rsidRDefault="00CD79F5" w:rsidP="0008307A">
      <w:pPr>
        <w:spacing w:after="0" w:line="271" w:lineRule="auto"/>
        <w:ind w:right="23"/>
        <w:jc w:val="both"/>
        <w:rPr>
          <w:rFonts w:ascii="Times New Roman" w:eastAsia="Times New Roman" w:hAnsi="Times New Roman" w:cs="Times New Roman"/>
          <w:b/>
          <w:sz w:val="24"/>
          <w:szCs w:val="24"/>
          <w:lang w:val="ro-RO"/>
        </w:rPr>
      </w:pPr>
      <w:r w:rsidRPr="00F10B5C">
        <w:rPr>
          <w:rFonts w:ascii="Times New Roman" w:eastAsia="Times New Roman" w:hAnsi="Times New Roman" w:cs="Times New Roman"/>
          <w:b/>
          <w:sz w:val="24"/>
          <w:szCs w:val="24"/>
          <w:lang w:val="ro-RO"/>
        </w:rPr>
        <w:lastRenderedPageBreak/>
        <w:t xml:space="preserve">Figura </w:t>
      </w:r>
      <w:r w:rsidR="00ED6A13" w:rsidRPr="00F10B5C">
        <w:rPr>
          <w:rFonts w:ascii="Times New Roman" w:eastAsia="Times New Roman" w:hAnsi="Times New Roman" w:cs="Times New Roman"/>
          <w:b/>
          <w:sz w:val="24"/>
          <w:szCs w:val="24"/>
          <w:lang w:val="ro-RO"/>
        </w:rPr>
        <w:t>nr.</w:t>
      </w:r>
      <w:r w:rsidR="002F101B">
        <w:rPr>
          <w:rFonts w:ascii="Times New Roman" w:eastAsia="Times New Roman" w:hAnsi="Times New Roman" w:cs="Times New Roman"/>
          <w:b/>
          <w:sz w:val="24"/>
          <w:szCs w:val="24"/>
          <w:lang w:val="ro-RO"/>
        </w:rPr>
        <w:t>3</w:t>
      </w:r>
      <w:r w:rsidR="00ED6A13" w:rsidRPr="00F10B5C">
        <w:rPr>
          <w:rFonts w:ascii="Times New Roman" w:eastAsia="Times New Roman" w:hAnsi="Times New Roman" w:cs="Times New Roman"/>
          <w:b/>
          <w:sz w:val="24"/>
          <w:szCs w:val="24"/>
          <w:lang w:val="ro-RO"/>
        </w:rPr>
        <w:t>.</w:t>
      </w:r>
      <w:r w:rsidRPr="00F10B5C">
        <w:rPr>
          <w:rFonts w:ascii="Times New Roman" w:eastAsia="Times New Roman" w:hAnsi="Times New Roman" w:cs="Times New Roman"/>
          <w:b/>
          <w:sz w:val="24"/>
          <w:szCs w:val="24"/>
          <w:lang w:val="ro-RO"/>
        </w:rPr>
        <w:t xml:space="preserve"> </w:t>
      </w:r>
      <w:r w:rsidR="000815EB" w:rsidRPr="00F10B5C">
        <w:rPr>
          <w:rFonts w:ascii="Times New Roman" w:eastAsia="Times New Roman" w:hAnsi="Times New Roman" w:cs="Times New Roman"/>
          <w:b/>
          <w:sz w:val="24"/>
          <w:szCs w:val="24"/>
          <w:lang w:val="ro-RO"/>
        </w:rPr>
        <w:t xml:space="preserve">Expunerea la </w:t>
      </w:r>
      <w:r w:rsidR="00ED6A13" w:rsidRPr="00F10B5C">
        <w:rPr>
          <w:rFonts w:ascii="Times New Roman" w:eastAsia="Times New Roman" w:hAnsi="Times New Roman" w:cs="Times New Roman"/>
          <w:b/>
          <w:sz w:val="24"/>
          <w:szCs w:val="24"/>
          <w:lang w:val="ro-RO"/>
        </w:rPr>
        <w:t>PM2,5</w:t>
      </w:r>
      <w:r w:rsidR="000815EB" w:rsidRPr="00F10B5C">
        <w:rPr>
          <w:rFonts w:ascii="Times New Roman" w:eastAsia="Times New Roman" w:hAnsi="Times New Roman" w:cs="Times New Roman"/>
          <w:b/>
          <w:sz w:val="24"/>
          <w:szCs w:val="24"/>
          <w:lang w:val="ro-RO"/>
        </w:rPr>
        <w:t xml:space="preserve"> în UE și România, 2010-2019</w:t>
      </w:r>
    </w:p>
    <w:p w14:paraId="63ED9AC4" w14:textId="77777777" w:rsidR="000815EB" w:rsidRPr="00F10B5C" w:rsidRDefault="000815EB" w:rsidP="00CD79F5">
      <w:pPr>
        <w:spacing w:after="0" w:line="271" w:lineRule="auto"/>
        <w:ind w:right="23"/>
        <w:jc w:val="both"/>
        <w:rPr>
          <w:rFonts w:ascii="Times New Roman" w:eastAsia="Times New Roman" w:hAnsi="Times New Roman" w:cs="Times New Roman"/>
          <w:i/>
          <w:sz w:val="24"/>
          <w:szCs w:val="24"/>
          <w:lang w:val="ro-RO"/>
        </w:rPr>
      </w:pPr>
      <w:r w:rsidRPr="00F10B5C">
        <w:rPr>
          <w:b/>
          <w:noProof/>
          <w:lang w:val="ro-RO" w:eastAsia="ro-RO"/>
        </w:rPr>
        <w:drawing>
          <wp:inline distT="0" distB="0" distL="0" distR="0" wp14:anchorId="148046C4" wp14:editId="18278973">
            <wp:extent cx="5943600" cy="12954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5732D6" w14:textId="77777777" w:rsidR="00ED6A13" w:rsidRPr="00F10B5C" w:rsidRDefault="00ED6A13" w:rsidP="00CD79F5">
      <w:pPr>
        <w:spacing w:after="0" w:line="271" w:lineRule="auto"/>
        <w:ind w:right="23"/>
        <w:jc w:val="both"/>
        <w:rPr>
          <w:rFonts w:ascii="Times New Roman" w:hAnsi="Times New Roman" w:cs="Times New Roman"/>
          <w:lang w:val="ro-RO"/>
        </w:rPr>
      </w:pPr>
      <w:r w:rsidRPr="00F10B5C">
        <w:rPr>
          <w:rFonts w:ascii="Times New Roman" w:hAnsi="Times New Roman" w:cs="Times New Roman"/>
          <w:lang w:val="ro-RO"/>
        </w:rPr>
        <w:t>Sursa:</w:t>
      </w:r>
    </w:p>
    <w:p w14:paraId="05460939" w14:textId="77777777" w:rsidR="000815EB" w:rsidRPr="00F10B5C" w:rsidRDefault="00000000" w:rsidP="00CD79F5">
      <w:pPr>
        <w:spacing w:after="0" w:line="271" w:lineRule="auto"/>
        <w:ind w:right="23"/>
        <w:jc w:val="both"/>
        <w:rPr>
          <w:rFonts w:ascii="Times New Roman" w:eastAsia="Times New Roman" w:hAnsi="Times New Roman" w:cs="Times New Roman"/>
          <w:i/>
          <w:lang w:val="ro-RO"/>
        </w:rPr>
      </w:pPr>
      <w:hyperlink r:id="rId16" w:history="1">
        <w:r w:rsidR="00E177C8" w:rsidRPr="00F10B5C">
          <w:rPr>
            <w:rStyle w:val="Hyperlink"/>
            <w:rFonts w:ascii="Times New Roman" w:eastAsia="Times New Roman" w:hAnsi="Times New Roman" w:cs="Times New Roman"/>
            <w:i/>
            <w:lang w:val="ro-RO"/>
          </w:rPr>
          <w:t>https://ec.europa.eu/eurostat/databrowser/view/sdg_11_50/default/table?lang=en(Agen%C3%A2ia</w:t>
        </w:r>
      </w:hyperlink>
      <w:r w:rsidR="00CC5BF0" w:rsidRPr="00F10B5C">
        <w:rPr>
          <w:rStyle w:val="FootnoteReference"/>
          <w:rFonts w:ascii="Times New Roman" w:eastAsia="Times New Roman" w:hAnsi="Times New Roman" w:cs="Times New Roman"/>
          <w:i/>
          <w:color w:val="0000FF" w:themeColor="hyperlink"/>
          <w:u w:val="single"/>
          <w:lang w:val="ro-RO"/>
        </w:rPr>
        <w:footnoteReference w:id="18"/>
      </w:r>
    </w:p>
    <w:p w14:paraId="6ADC7C23" w14:textId="77777777" w:rsidR="00ED6A13" w:rsidRPr="00F10B5C" w:rsidRDefault="00ED6A13" w:rsidP="00073F20">
      <w:pPr>
        <w:spacing w:after="0" w:line="271" w:lineRule="auto"/>
        <w:ind w:right="23"/>
        <w:jc w:val="right"/>
        <w:rPr>
          <w:rFonts w:ascii="Times New Roman" w:eastAsia="Times New Roman" w:hAnsi="Times New Roman" w:cs="Times New Roman"/>
          <w:lang w:val="ro-RO"/>
        </w:rPr>
      </w:pPr>
    </w:p>
    <w:p w14:paraId="27933FE8" w14:textId="77777777" w:rsidR="002F101B" w:rsidRDefault="002F101B" w:rsidP="0008307A">
      <w:pPr>
        <w:spacing w:after="0" w:line="271" w:lineRule="auto"/>
        <w:ind w:right="23"/>
        <w:jc w:val="both"/>
        <w:rPr>
          <w:rFonts w:ascii="Times New Roman" w:eastAsia="Times New Roman" w:hAnsi="Times New Roman" w:cs="Times New Roman"/>
          <w:b/>
          <w:sz w:val="24"/>
          <w:szCs w:val="24"/>
          <w:lang w:val="ro-RO"/>
        </w:rPr>
      </w:pPr>
    </w:p>
    <w:p w14:paraId="57075E0E" w14:textId="77777777" w:rsidR="002F101B" w:rsidRDefault="002F101B" w:rsidP="0008307A">
      <w:pPr>
        <w:spacing w:after="0" w:line="271" w:lineRule="auto"/>
        <w:ind w:right="23"/>
        <w:jc w:val="both"/>
        <w:rPr>
          <w:rFonts w:ascii="Times New Roman" w:eastAsia="Times New Roman" w:hAnsi="Times New Roman" w:cs="Times New Roman"/>
          <w:b/>
          <w:sz w:val="24"/>
          <w:szCs w:val="24"/>
          <w:lang w:val="ro-RO"/>
        </w:rPr>
      </w:pPr>
    </w:p>
    <w:p w14:paraId="50B01075" w14:textId="77777777" w:rsidR="0031476B" w:rsidRDefault="0031476B" w:rsidP="0008307A">
      <w:pPr>
        <w:spacing w:after="0" w:line="271" w:lineRule="auto"/>
        <w:ind w:right="23"/>
        <w:jc w:val="both"/>
        <w:rPr>
          <w:rFonts w:ascii="Times New Roman" w:eastAsia="Times New Roman" w:hAnsi="Times New Roman" w:cs="Times New Roman"/>
          <w:b/>
          <w:sz w:val="24"/>
          <w:szCs w:val="24"/>
          <w:lang w:val="ro-RO"/>
        </w:rPr>
      </w:pPr>
    </w:p>
    <w:p w14:paraId="0D743C63" w14:textId="77777777" w:rsidR="00ED6A13" w:rsidRPr="00F10B5C" w:rsidRDefault="00ED6A13" w:rsidP="0008307A">
      <w:pPr>
        <w:spacing w:after="0" w:line="271" w:lineRule="auto"/>
        <w:ind w:right="23"/>
        <w:jc w:val="both"/>
        <w:rPr>
          <w:rFonts w:ascii="Times New Roman" w:eastAsia="Times New Roman" w:hAnsi="Times New Roman" w:cs="Times New Roman"/>
          <w:b/>
          <w:sz w:val="24"/>
          <w:szCs w:val="24"/>
          <w:lang w:val="ro-RO"/>
        </w:rPr>
      </w:pPr>
      <w:r w:rsidRPr="00F10B5C">
        <w:rPr>
          <w:rFonts w:ascii="Times New Roman" w:eastAsia="Times New Roman" w:hAnsi="Times New Roman" w:cs="Times New Roman"/>
          <w:b/>
          <w:sz w:val="24"/>
          <w:szCs w:val="24"/>
          <w:lang w:val="ro-RO"/>
        </w:rPr>
        <w:t>Figura nr.</w:t>
      </w:r>
      <w:r w:rsidR="002F101B">
        <w:rPr>
          <w:rFonts w:ascii="Times New Roman" w:eastAsia="Times New Roman" w:hAnsi="Times New Roman" w:cs="Times New Roman"/>
          <w:b/>
          <w:sz w:val="24"/>
          <w:szCs w:val="24"/>
          <w:lang w:val="ro-RO"/>
        </w:rPr>
        <w:t>4</w:t>
      </w:r>
      <w:r w:rsidRPr="00F10B5C">
        <w:rPr>
          <w:rFonts w:ascii="Times New Roman" w:eastAsia="Times New Roman" w:hAnsi="Times New Roman" w:cs="Times New Roman"/>
          <w:b/>
          <w:sz w:val="24"/>
          <w:szCs w:val="24"/>
          <w:lang w:val="ro-RO"/>
        </w:rPr>
        <w:t>. Expunerea la PM10 în UE și România, 2010-2019</w:t>
      </w:r>
    </w:p>
    <w:p w14:paraId="3F3D5A50" w14:textId="77777777" w:rsidR="00ED6A13" w:rsidRPr="00F10B5C" w:rsidRDefault="00ED6A13" w:rsidP="006D4F24">
      <w:pPr>
        <w:spacing w:after="0" w:line="271" w:lineRule="auto"/>
        <w:ind w:right="23"/>
        <w:jc w:val="both"/>
        <w:rPr>
          <w:rFonts w:ascii="Times New Roman" w:eastAsia="Times New Roman" w:hAnsi="Times New Roman" w:cs="Times New Roman"/>
          <w:lang w:val="ro-RO"/>
        </w:rPr>
      </w:pPr>
      <w:r w:rsidRPr="00F10B5C">
        <w:rPr>
          <w:b/>
          <w:noProof/>
          <w:lang w:val="ro-RO" w:eastAsia="ro-RO"/>
        </w:rPr>
        <w:drawing>
          <wp:inline distT="0" distB="0" distL="0" distR="0" wp14:anchorId="3FD0B5C1" wp14:editId="44D970B3">
            <wp:extent cx="5943600" cy="12096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BE7951" w14:textId="77777777" w:rsidR="0008307A" w:rsidRPr="00F10B5C" w:rsidRDefault="0008307A" w:rsidP="0008307A">
      <w:pPr>
        <w:spacing w:after="0" w:line="271" w:lineRule="auto"/>
        <w:ind w:right="23"/>
        <w:jc w:val="both"/>
        <w:rPr>
          <w:rFonts w:ascii="Times New Roman" w:hAnsi="Times New Roman" w:cs="Times New Roman"/>
          <w:lang w:val="ro-RO"/>
        </w:rPr>
      </w:pPr>
      <w:r w:rsidRPr="00F10B5C">
        <w:rPr>
          <w:rFonts w:ascii="Times New Roman" w:hAnsi="Times New Roman" w:cs="Times New Roman"/>
          <w:lang w:val="ro-RO"/>
        </w:rPr>
        <w:t>Sursa:</w:t>
      </w:r>
    </w:p>
    <w:p w14:paraId="3940F27E" w14:textId="77777777" w:rsidR="00ED6A13" w:rsidRPr="00F10B5C" w:rsidRDefault="00000000" w:rsidP="0008307A">
      <w:pPr>
        <w:spacing w:after="0" w:line="271" w:lineRule="auto"/>
        <w:ind w:right="23"/>
        <w:jc w:val="both"/>
        <w:rPr>
          <w:rFonts w:ascii="Times New Roman" w:eastAsia="Times New Roman" w:hAnsi="Times New Roman" w:cs="Times New Roman"/>
          <w:vertAlign w:val="superscript"/>
          <w:lang w:val="ro-RO"/>
        </w:rPr>
      </w:pPr>
      <w:hyperlink r:id="rId18" w:history="1">
        <w:r w:rsidR="0008307A" w:rsidRPr="00F10B5C">
          <w:rPr>
            <w:rStyle w:val="Hyperlink"/>
            <w:rFonts w:ascii="Times New Roman" w:eastAsia="Times New Roman" w:hAnsi="Times New Roman" w:cs="Times New Roman"/>
            <w:i/>
            <w:lang w:val="ro-RO"/>
          </w:rPr>
          <w:t>https://ec.europa.eu/eurostat/databrowser/view/sdg_11_50/default/table?lang=en(Agen%C3%A2ia</w:t>
        </w:r>
      </w:hyperlink>
      <w:r w:rsidR="000A4049" w:rsidRPr="00F10B5C">
        <w:rPr>
          <w:rStyle w:val="Hyperlink"/>
          <w:rFonts w:ascii="Times New Roman" w:eastAsia="Times New Roman" w:hAnsi="Times New Roman" w:cs="Times New Roman"/>
          <w:i/>
          <w:vertAlign w:val="superscript"/>
          <w:lang w:val="ro-RO"/>
        </w:rPr>
        <w:t>23</w:t>
      </w:r>
    </w:p>
    <w:p w14:paraId="0BA38BFE" w14:textId="77777777" w:rsidR="0032013F" w:rsidRPr="003A73D9" w:rsidRDefault="003A73D9" w:rsidP="00F93B68">
      <w:pPr>
        <w:spacing w:after="0" w:line="270" w:lineRule="auto"/>
        <w:ind w:right="20"/>
        <w:jc w:val="both"/>
        <w:rPr>
          <w:rFonts w:ascii="Times New Roman" w:eastAsia="Times New Roman" w:hAnsi="Times New Roman" w:cs="Times New Roman"/>
          <w:sz w:val="24"/>
          <w:szCs w:val="24"/>
          <w:lang w:val="ro-RO"/>
        </w:rPr>
      </w:pPr>
      <w:r w:rsidRPr="003A73D9">
        <w:rPr>
          <w:rFonts w:ascii="Times New Roman" w:eastAsia="Times New Roman" w:hAnsi="Times New Roman" w:cs="Times New Roman"/>
          <w:sz w:val="24"/>
          <w:szCs w:val="24"/>
          <w:lang w:val="ro-RO"/>
        </w:rPr>
        <w:t>Concentraţiile de particule în suspensie cu diametrul mai mic de 10 microni din</w:t>
      </w:r>
      <w:r>
        <w:rPr>
          <w:rFonts w:ascii="Times New Roman" w:eastAsia="Times New Roman" w:hAnsi="Times New Roman" w:cs="Times New Roman"/>
          <w:sz w:val="24"/>
          <w:szCs w:val="24"/>
          <w:lang w:val="ro-RO"/>
        </w:rPr>
        <w:t xml:space="preserve"> </w:t>
      </w:r>
      <w:r w:rsidRPr="003A73D9">
        <w:rPr>
          <w:rFonts w:ascii="Times New Roman" w:eastAsia="Times New Roman" w:hAnsi="Times New Roman" w:cs="Times New Roman"/>
          <w:sz w:val="24"/>
          <w:szCs w:val="24"/>
          <w:lang w:val="ro-RO"/>
        </w:rPr>
        <w:t>aerul înconjurător se evaluează prin raportare la valoarea-limită anuală (40 μg/m3) și la</w:t>
      </w:r>
      <w:r>
        <w:rPr>
          <w:rFonts w:ascii="Times New Roman" w:eastAsia="Times New Roman" w:hAnsi="Times New Roman" w:cs="Times New Roman"/>
          <w:sz w:val="24"/>
          <w:szCs w:val="24"/>
          <w:lang w:val="ro-RO"/>
        </w:rPr>
        <w:t xml:space="preserve"> </w:t>
      </w:r>
      <w:r w:rsidRPr="003A73D9">
        <w:rPr>
          <w:rFonts w:ascii="Times New Roman" w:eastAsia="Times New Roman" w:hAnsi="Times New Roman" w:cs="Times New Roman"/>
          <w:sz w:val="24"/>
          <w:szCs w:val="24"/>
          <w:lang w:val="ro-RO"/>
        </w:rPr>
        <w:t>valoarea-limită zilnică (50 μg/m3), care nu treb</w:t>
      </w:r>
      <w:r w:rsidR="00781026">
        <w:rPr>
          <w:rFonts w:ascii="Times New Roman" w:eastAsia="Times New Roman" w:hAnsi="Times New Roman" w:cs="Times New Roman"/>
          <w:sz w:val="24"/>
          <w:szCs w:val="24"/>
          <w:lang w:val="ro-RO"/>
        </w:rPr>
        <w:t>uie depăşită mai mult de 35 ori într-un an caledaristic</w:t>
      </w:r>
      <w:r w:rsidRPr="003A73D9">
        <w:rPr>
          <w:rFonts w:ascii="Times New Roman" w:eastAsia="Times New Roman" w:hAnsi="Times New Roman" w:cs="Times New Roman"/>
          <w:sz w:val="24"/>
          <w:szCs w:val="24"/>
          <w:lang w:val="ro-RO"/>
        </w:rPr>
        <w:t>.</w:t>
      </w:r>
      <w:r>
        <w:rPr>
          <w:rFonts w:ascii="Times New Roman" w:eastAsia="Times New Roman" w:hAnsi="Times New Roman" w:cs="Times New Roman"/>
          <w:sz w:val="24"/>
          <w:szCs w:val="24"/>
          <w:lang w:val="ro-RO"/>
        </w:rPr>
        <w:t xml:space="preserve"> </w:t>
      </w:r>
      <w:r w:rsidRPr="003A73D9">
        <w:rPr>
          <w:rFonts w:ascii="Times New Roman" w:eastAsia="Times New Roman" w:hAnsi="Times New Roman" w:cs="Times New Roman"/>
          <w:sz w:val="24"/>
          <w:szCs w:val="24"/>
          <w:lang w:val="ro-RO"/>
        </w:rPr>
        <w:t>În anul 2021 a fost înregistrată depăşirea valorii-limită anuale pentru protecția</w:t>
      </w:r>
      <w:r>
        <w:rPr>
          <w:rFonts w:ascii="Times New Roman" w:eastAsia="Times New Roman" w:hAnsi="Times New Roman" w:cs="Times New Roman"/>
          <w:sz w:val="24"/>
          <w:szCs w:val="24"/>
          <w:lang w:val="ro-RO"/>
        </w:rPr>
        <w:t xml:space="preserve"> </w:t>
      </w:r>
      <w:r w:rsidRPr="003A73D9">
        <w:rPr>
          <w:rFonts w:ascii="Times New Roman" w:eastAsia="Times New Roman" w:hAnsi="Times New Roman" w:cs="Times New Roman"/>
          <w:sz w:val="24"/>
          <w:szCs w:val="24"/>
          <w:lang w:val="ro-RO"/>
        </w:rPr>
        <w:t>sănătății umane la stația GJ-2 de tip industrial</w:t>
      </w:r>
      <w:r w:rsidR="0032013F" w:rsidRPr="00F10B5C">
        <w:rPr>
          <w:rFonts w:ascii="Times New Roman" w:eastAsia="Times New Roman" w:hAnsi="Times New Roman" w:cs="Times New Roman"/>
          <w:sz w:val="24"/>
          <w:szCs w:val="24"/>
          <w:lang w:val="ro-RO"/>
        </w:rPr>
        <w:t>.</w:t>
      </w:r>
      <w:r w:rsidR="00F93B68">
        <w:rPr>
          <w:rFonts w:ascii="Times New Roman" w:eastAsia="Times New Roman" w:hAnsi="Times New Roman" w:cs="Times New Roman"/>
          <w:sz w:val="24"/>
          <w:szCs w:val="24"/>
          <w:lang w:val="ro-RO"/>
        </w:rPr>
        <w:t xml:space="preserve"> </w:t>
      </w:r>
      <w:r w:rsidR="00F93B68" w:rsidRPr="00F93B68">
        <w:rPr>
          <w:rFonts w:ascii="Times New Roman" w:eastAsia="Times New Roman" w:hAnsi="Times New Roman" w:cs="Times New Roman"/>
          <w:sz w:val="24"/>
          <w:szCs w:val="24"/>
          <w:lang w:val="ro-RO"/>
        </w:rPr>
        <w:t>În anul 2021 la staţiile luate în considerare în prezentul raport s-au înregistrat</w:t>
      </w:r>
      <w:r w:rsidR="00F93B68">
        <w:rPr>
          <w:rFonts w:ascii="Times New Roman" w:eastAsia="Times New Roman" w:hAnsi="Times New Roman" w:cs="Times New Roman"/>
          <w:sz w:val="24"/>
          <w:szCs w:val="24"/>
          <w:lang w:val="ro-RO"/>
        </w:rPr>
        <w:t xml:space="preserve"> </w:t>
      </w:r>
      <w:r w:rsidR="00F93B68" w:rsidRPr="00F93B68">
        <w:rPr>
          <w:rFonts w:ascii="Times New Roman" w:eastAsia="Times New Roman" w:hAnsi="Times New Roman" w:cs="Times New Roman"/>
          <w:sz w:val="24"/>
          <w:szCs w:val="24"/>
          <w:lang w:val="ro-RO"/>
        </w:rPr>
        <w:t>depăşiri ale valorii-limită zilnice la 102 stații, iar la 5 staţii au fost înregistrate mai mult</w:t>
      </w:r>
      <w:r w:rsidR="00F93B68">
        <w:rPr>
          <w:rFonts w:ascii="Times New Roman" w:eastAsia="Times New Roman" w:hAnsi="Times New Roman" w:cs="Times New Roman"/>
          <w:sz w:val="24"/>
          <w:szCs w:val="24"/>
          <w:lang w:val="ro-RO"/>
        </w:rPr>
        <w:t xml:space="preserve"> </w:t>
      </w:r>
      <w:r w:rsidR="00F93B68" w:rsidRPr="00F93B68">
        <w:rPr>
          <w:rFonts w:ascii="Times New Roman" w:eastAsia="Times New Roman" w:hAnsi="Times New Roman" w:cs="Times New Roman"/>
          <w:sz w:val="24"/>
          <w:szCs w:val="24"/>
          <w:lang w:val="ro-RO"/>
        </w:rPr>
        <w:t>de 35 de depășiri: 132 depășiri la GJ-2 Rovinari (stație industrială), 80 depăşiri la IS-6</w:t>
      </w:r>
      <w:r w:rsidR="00F93B68">
        <w:rPr>
          <w:rFonts w:ascii="Times New Roman" w:eastAsia="Times New Roman" w:hAnsi="Times New Roman" w:cs="Times New Roman"/>
          <w:sz w:val="24"/>
          <w:szCs w:val="24"/>
          <w:lang w:val="ro-RO"/>
        </w:rPr>
        <w:t xml:space="preserve"> </w:t>
      </w:r>
      <w:r w:rsidR="00F93B68" w:rsidRPr="00F93B68">
        <w:rPr>
          <w:rFonts w:ascii="Times New Roman" w:eastAsia="Times New Roman" w:hAnsi="Times New Roman" w:cs="Times New Roman"/>
          <w:sz w:val="24"/>
          <w:szCs w:val="24"/>
          <w:lang w:val="ro-RO"/>
        </w:rPr>
        <w:t>Ungheni (stație de fond rural), 47 depășiri la DJ-3 (stație industrială), 42 depășiri la IS-1</w:t>
      </w:r>
      <w:r w:rsidR="00F93B68">
        <w:rPr>
          <w:rFonts w:ascii="Times New Roman" w:eastAsia="Times New Roman" w:hAnsi="Times New Roman" w:cs="Times New Roman"/>
          <w:sz w:val="24"/>
          <w:szCs w:val="24"/>
          <w:lang w:val="ro-RO"/>
        </w:rPr>
        <w:t xml:space="preserve"> </w:t>
      </w:r>
      <w:r w:rsidR="00F93B68" w:rsidRPr="00F93B68">
        <w:rPr>
          <w:rFonts w:ascii="Times New Roman" w:eastAsia="Times New Roman" w:hAnsi="Times New Roman" w:cs="Times New Roman"/>
          <w:sz w:val="24"/>
          <w:szCs w:val="24"/>
          <w:lang w:val="ro-RO"/>
        </w:rPr>
        <w:t>(stație de trafic), 39 depășiri la MS-2 (stație industrială)</w:t>
      </w:r>
      <w:r w:rsidR="0012046D" w:rsidRPr="003A73D9">
        <w:footnoteReference w:id="19"/>
      </w:r>
    </w:p>
    <w:p w14:paraId="1C3E35F0" w14:textId="77777777" w:rsidR="00F93B68" w:rsidRDefault="00F93B68" w:rsidP="00C5576C">
      <w:pPr>
        <w:spacing w:after="0" w:line="270" w:lineRule="auto"/>
        <w:ind w:right="20"/>
        <w:jc w:val="both"/>
        <w:rPr>
          <w:rFonts w:ascii="Times New Roman" w:eastAsia="Times New Roman" w:hAnsi="Times New Roman" w:cs="Times New Roman"/>
          <w:sz w:val="24"/>
          <w:szCs w:val="24"/>
          <w:lang w:val="ro-RO"/>
        </w:rPr>
      </w:pPr>
    </w:p>
    <w:p w14:paraId="19A8078A" w14:textId="77777777" w:rsidR="002F101B" w:rsidRDefault="006D4F24" w:rsidP="002F101B">
      <w:pPr>
        <w:spacing w:after="0" w:line="270" w:lineRule="auto"/>
        <w:ind w:right="20"/>
        <w:jc w:val="both"/>
        <w:rPr>
          <w:rFonts w:ascii="Times New Roman" w:eastAsia="Times New Roman" w:hAnsi="Times New Roman" w:cs="Times New Roman"/>
          <w:sz w:val="24"/>
          <w:szCs w:val="24"/>
          <w:vertAlign w:val="superscript"/>
          <w:lang w:val="ro-RO"/>
        </w:rPr>
      </w:pPr>
      <w:r w:rsidRPr="00F10B5C">
        <w:rPr>
          <w:rFonts w:ascii="Times New Roman" w:eastAsia="Times New Roman" w:hAnsi="Times New Roman" w:cs="Times New Roman"/>
          <w:sz w:val="24"/>
          <w:szCs w:val="24"/>
          <w:lang w:val="ro-RO"/>
        </w:rPr>
        <w:t>În România primele cinci locuri sunt ocupate de orașele O</w:t>
      </w:r>
      <w:r w:rsidR="004A163C">
        <w:rPr>
          <w:rFonts w:ascii="Times New Roman" w:eastAsia="Times New Roman" w:hAnsi="Times New Roman" w:cs="Times New Roman"/>
          <w:sz w:val="24"/>
          <w:szCs w:val="24"/>
          <w:lang w:val="ro-RO"/>
        </w:rPr>
        <w:t>d</w:t>
      </w:r>
      <w:r w:rsidRPr="00F10B5C">
        <w:rPr>
          <w:rFonts w:ascii="Times New Roman" w:eastAsia="Times New Roman" w:hAnsi="Times New Roman" w:cs="Times New Roman"/>
          <w:sz w:val="24"/>
          <w:szCs w:val="24"/>
          <w:lang w:val="ro-RO"/>
        </w:rPr>
        <w:t xml:space="preserve">jula, Otopeni, Târgu-Mureș, Modelu și respectiv Craiova cu o concentrație medie/an cuprinsă între 30,3 – 21 µg/m³ iar ultimele locuri sunt ocupate de orașe precum Sibiu, Oradea, Brăila și Galați cu o concentrație cuprinsă între 9,7- 7 µg/m³. </w:t>
      </w:r>
      <w:r w:rsidR="003169F7" w:rsidRPr="00F10B5C">
        <w:rPr>
          <w:rFonts w:ascii="Times New Roman" w:eastAsia="Times New Roman" w:hAnsi="Times New Roman" w:cs="Times New Roman"/>
          <w:sz w:val="24"/>
          <w:szCs w:val="24"/>
          <w:lang w:val="ro-RO"/>
        </w:rPr>
        <w:t>Evaluarea impactului asupra sănătății, Raportul pentru sănătate și mediu 2021, INSP-CNMRMC.</w:t>
      </w:r>
      <w:r w:rsidR="0012046D" w:rsidRPr="00F10B5C">
        <w:rPr>
          <w:rFonts w:ascii="Times New Roman" w:eastAsia="Times New Roman" w:hAnsi="Times New Roman" w:cs="Times New Roman"/>
          <w:sz w:val="24"/>
          <w:szCs w:val="24"/>
          <w:vertAlign w:val="superscript"/>
          <w:lang w:val="ro-RO"/>
        </w:rPr>
        <w:t>26</w:t>
      </w:r>
    </w:p>
    <w:p w14:paraId="5E35FA52" w14:textId="77777777" w:rsidR="002F101B" w:rsidRDefault="002F101B" w:rsidP="002F101B">
      <w:pPr>
        <w:spacing w:after="0" w:line="270" w:lineRule="auto"/>
        <w:ind w:right="20"/>
        <w:jc w:val="both"/>
        <w:rPr>
          <w:rFonts w:ascii="Times New Roman" w:eastAsia="Times New Roman" w:hAnsi="Times New Roman" w:cs="Times New Roman"/>
          <w:b/>
          <w:color w:val="000000"/>
          <w:highlight w:val="white"/>
          <w:shd w:val="clear" w:color="auto" w:fill="FFFFFF"/>
          <w:lang w:val="ro-RO" w:eastAsia="ar-SA"/>
        </w:rPr>
      </w:pPr>
    </w:p>
    <w:p w14:paraId="57D0F6AD" w14:textId="77777777" w:rsidR="00243794" w:rsidRPr="00F10B5C" w:rsidRDefault="003169F7" w:rsidP="0093238A">
      <w:pPr>
        <w:suppressAutoHyphens/>
        <w:spacing w:after="0"/>
        <w:jc w:val="both"/>
        <w:rPr>
          <w:rFonts w:ascii="Times New Roman" w:hAnsi="Times New Roman" w:cs="Times New Roman"/>
          <w:b/>
          <w:color w:val="000000"/>
          <w:highlight w:val="white"/>
          <w:lang w:val="ro-RO"/>
        </w:rPr>
      </w:pPr>
      <w:r w:rsidRPr="00F10B5C">
        <w:rPr>
          <w:rFonts w:ascii="Times New Roman" w:hAnsi="Times New Roman" w:cs="Times New Roman"/>
          <w:b/>
          <w:color w:val="000000"/>
          <w:highlight w:val="white"/>
          <w:lang w:val="ro-RO"/>
        </w:rPr>
        <w:lastRenderedPageBreak/>
        <w:t>Figura nr.</w:t>
      </w:r>
      <w:r w:rsidR="00020E4F">
        <w:rPr>
          <w:rFonts w:ascii="Times New Roman" w:hAnsi="Times New Roman" w:cs="Times New Roman"/>
          <w:b/>
          <w:color w:val="000000"/>
          <w:highlight w:val="white"/>
          <w:lang w:val="ro-RO"/>
        </w:rPr>
        <w:t>5</w:t>
      </w:r>
      <w:r w:rsidRPr="00F10B5C">
        <w:rPr>
          <w:rFonts w:ascii="Times New Roman" w:hAnsi="Times New Roman" w:cs="Times New Roman"/>
          <w:b/>
          <w:color w:val="000000"/>
          <w:highlight w:val="white"/>
          <w:lang w:val="ro-RO"/>
        </w:rPr>
        <w:t>.</w:t>
      </w:r>
      <w:r w:rsidR="0093238A" w:rsidRPr="00F10B5C">
        <w:rPr>
          <w:rFonts w:ascii="Times New Roman" w:hAnsi="Times New Roman" w:cs="Times New Roman"/>
          <w:b/>
          <w:color w:val="000000"/>
          <w:highlight w:val="white"/>
          <w:lang w:val="ro-RO"/>
        </w:rPr>
        <w:t xml:space="preserve">  Concentrația de PM 10, 40 localități, 2016-2021</w:t>
      </w:r>
    </w:p>
    <w:p w14:paraId="0694315A" w14:textId="77777777" w:rsidR="00243794" w:rsidRPr="00F10B5C" w:rsidRDefault="00243794" w:rsidP="002938C2">
      <w:pPr>
        <w:spacing w:after="0" w:line="240" w:lineRule="auto"/>
        <w:rPr>
          <w:rFonts w:ascii="Times New Roman" w:eastAsia="Times New Roman" w:hAnsi="Times New Roman" w:cs="Times New Roman"/>
          <w:b/>
          <w:color w:val="C00000"/>
          <w:lang w:val="ro-RO" w:eastAsia="ar-SA"/>
        </w:rPr>
      </w:pPr>
      <w:r w:rsidRPr="00F10B5C">
        <w:rPr>
          <w:rFonts w:ascii="Times New Roman" w:hAnsi="Times New Roman" w:cs="Times New Roman"/>
          <w:noProof/>
          <w:lang w:val="ro-RO" w:eastAsia="ro-RO"/>
        </w:rPr>
        <w:drawing>
          <wp:inline distT="0" distB="0" distL="0" distR="0" wp14:anchorId="64C556B8" wp14:editId="019CCCEE">
            <wp:extent cx="5310505" cy="20955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6226" cy="2097757"/>
                    </a:xfrm>
                    <a:prstGeom prst="rect">
                      <a:avLst/>
                    </a:prstGeom>
                    <a:noFill/>
                  </pic:spPr>
                </pic:pic>
              </a:graphicData>
            </a:graphic>
          </wp:inline>
        </w:drawing>
      </w:r>
    </w:p>
    <w:p w14:paraId="7E360FC0" w14:textId="77777777" w:rsidR="00243794" w:rsidRPr="00F10B5C" w:rsidRDefault="00243794" w:rsidP="00C5576C">
      <w:pPr>
        <w:spacing w:after="0" w:line="240" w:lineRule="auto"/>
        <w:jc w:val="both"/>
        <w:rPr>
          <w:rFonts w:ascii="Times New Roman" w:eastAsia="Times New Roman" w:hAnsi="Times New Roman" w:cs="Times New Roman"/>
          <w:b/>
          <w:color w:val="C00000"/>
          <w:vertAlign w:val="superscript"/>
          <w:lang w:val="ro-RO" w:eastAsia="ar-SA"/>
        </w:rPr>
      </w:pPr>
      <w:r w:rsidRPr="00B77493">
        <w:rPr>
          <w:rFonts w:ascii="Times New Roman" w:eastAsia="Times New Roman" w:hAnsi="Times New Roman" w:cs="Times New Roman"/>
          <w:i/>
          <w:lang w:val="ro-RO" w:eastAsia="ar-SA"/>
        </w:rPr>
        <w:t>Sursa</w:t>
      </w:r>
      <w:r w:rsidRPr="00B77493">
        <w:rPr>
          <w:rFonts w:ascii="Times New Roman" w:eastAsia="Times New Roman" w:hAnsi="Times New Roman" w:cs="Times New Roman"/>
          <w:b/>
          <w:color w:val="C00000"/>
          <w:lang w:val="ro-RO" w:eastAsia="ar-SA"/>
        </w:rPr>
        <w:t xml:space="preserve"> </w:t>
      </w:r>
      <w:r w:rsidR="003169F7" w:rsidRPr="00B77493">
        <w:rPr>
          <w:rFonts w:ascii="Times New Roman" w:eastAsia="Times New Roman" w:hAnsi="Times New Roman" w:cs="Times New Roman"/>
          <w:sz w:val="24"/>
          <w:szCs w:val="24"/>
          <w:lang w:val="ro-RO"/>
        </w:rPr>
        <w:t>Evaluarea impactului asupra sănătății, Raportul pentru sănătate și mediu 2021, INSP-CNMRMC.</w:t>
      </w:r>
      <w:r w:rsidR="0012046D" w:rsidRPr="00B77493">
        <w:rPr>
          <w:rFonts w:ascii="Times New Roman" w:eastAsia="Times New Roman" w:hAnsi="Times New Roman" w:cs="Times New Roman"/>
          <w:sz w:val="24"/>
          <w:szCs w:val="24"/>
          <w:vertAlign w:val="superscript"/>
          <w:lang w:val="ro-RO"/>
        </w:rPr>
        <w:t>26</w:t>
      </w:r>
    </w:p>
    <w:p w14:paraId="7B073295" w14:textId="77777777" w:rsidR="00D82F0D" w:rsidRPr="00D82F0D" w:rsidRDefault="00DF085A" w:rsidP="00D82F0D">
      <w:pPr>
        <w:spacing w:after="0" w:line="240" w:lineRule="auto"/>
        <w:jc w:val="both"/>
        <w:rPr>
          <w:rFonts w:ascii="Times New Roman" w:eastAsia="Times New Roman" w:hAnsi="Times New Roman" w:cs="Times New Roman"/>
          <w:lang w:val="ro-RO"/>
        </w:rPr>
      </w:pPr>
      <w:r w:rsidRPr="00D82F0D">
        <w:rPr>
          <w:rFonts w:ascii="Times New Roman" w:eastAsia="Times New Roman" w:hAnsi="Times New Roman" w:cs="Times New Roman"/>
          <w:lang w:val="ro-RO"/>
        </w:rPr>
        <w:t>În anul 2022, evaluarea calităţii aerului înconjurător în România s-a realizat prin intermediul a 163 staţii automate de monitorizare care fac parte din Reţeaua Naţională de Monitorizare a Calităţii Aerului (RNMCA):</w:t>
      </w:r>
    </w:p>
    <w:p w14:paraId="5E2C6574" w14:textId="77777777" w:rsidR="00D82F0D" w:rsidRDefault="00DF085A" w:rsidP="00D82F0D">
      <w:pPr>
        <w:pStyle w:val="ListParagraph"/>
        <w:numPr>
          <w:ilvl w:val="0"/>
          <w:numId w:val="22"/>
        </w:numPr>
        <w:spacing w:after="0" w:line="240" w:lineRule="auto"/>
        <w:jc w:val="both"/>
        <w:rPr>
          <w:rFonts w:ascii="Times New Roman" w:eastAsia="Times New Roman" w:hAnsi="Times New Roman" w:cs="Times New Roman"/>
          <w:lang w:val="ro-RO"/>
        </w:rPr>
      </w:pPr>
      <w:r w:rsidRPr="00F10B5C">
        <w:rPr>
          <w:rFonts w:ascii="Times New Roman" w:eastAsia="Times New Roman" w:hAnsi="Times New Roman" w:cs="Times New Roman"/>
          <w:lang w:val="ro-RO"/>
        </w:rPr>
        <w:t>32 staţii de tip trafic pentru evaluarea aportului emisiilor din trafic;</w:t>
      </w:r>
    </w:p>
    <w:p w14:paraId="683CFF8F" w14:textId="77777777" w:rsidR="00D82F0D" w:rsidRPr="00D82F0D" w:rsidRDefault="00DF085A" w:rsidP="00D82F0D">
      <w:pPr>
        <w:pStyle w:val="ListParagraph"/>
        <w:numPr>
          <w:ilvl w:val="0"/>
          <w:numId w:val="22"/>
        </w:numPr>
        <w:spacing w:after="0" w:line="240" w:lineRule="auto"/>
        <w:jc w:val="both"/>
        <w:rPr>
          <w:rFonts w:ascii="Times New Roman" w:eastAsia="Times New Roman" w:hAnsi="Times New Roman" w:cs="Times New Roman"/>
          <w:lang w:val="ro-RO"/>
        </w:rPr>
      </w:pPr>
      <w:r w:rsidRPr="00D82F0D">
        <w:rPr>
          <w:rFonts w:ascii="Times New Roman" w:eastAsia="Times New Roman" w:hAnsi="Times New Roman" w:cs="Times New Roman"/>
          <w:lang w:val="ro-RO"/>
        </w:rPr>
        <w:t>59 staţii de tip industrial pentru evaluarea aportului emisiilor din surse industriale;</w:t>
      </w:r>
    </w:p>
    <w:p w14:paraId="07250AC9" w14:textId="77777777" w:rsidR="00D82F0D" w:rsidRPr="00D82F0D" w:rsidRDefault="00DF085A" w:rsidP="00D82F0D">
      <w:pPr>
        <w:pStyle w:val="ListParagraph"/>
        <w:numPr>
          <w:ilvl w:val="0"/>
          <w:numId w:val="22"/>
        </w:numPr>
        <w:spacing w:after="0" w:line="240" w:lineRule="auto"/>
        <w:jc w:val="both"/>
        <w:rPr>
          <w:rFonts w:ascii="Times New Roman" w:eastAsia="Times New Roman" w:hAnsi="Times New Roman" w:cs="Times New Roman"/>
          <w:lang w:val="ro-RO"/>
        </w:rPr>
      </w:pPr>
      <w:r w:rsidRPr="00D82F0D">
        <w:rPr>
          <w:rFonts w:ascii="Times New Roman" w:eastAsia="Times New Roman" w:hAnsi="Times New Roman" w:cs="Times New Roman"/>
          <w:lang w:val="ro-RO"/>
        </w:rPr>
        <w:t>44 staţii de tip fond, pentru evaluarea nivelului de fond al poluării pentru ariile de tip urban;</w:t>
      </w:r>
    </w:p>
    <w:p w14:paraId="331B81D5" w14:textId="77777777" w:rsidR="00D82F0D" w:rsidRPr="00D82F0D" w:rsidRDefault="00DF085A" w:rsidP="00D82F0D">
      <w:pPr>
        <w:pStyle w:val="ListParagraph"/>
        <w:numPr>
          <w:ilvl w:val="0"/>
          <w:numId w:val="22"/>
        </w:numPr>
        <w:spacing w:after="0" w:line="240" w:lineRule="auto"/>
        <w:jc w:val="both"/>
        <w:rPr>
          <w:rFonts w:ascii="Times New Roman" w:eastAsia="Times New Roman" w:hAnsi="Times New Roman" w:cs="Times New Roman"/>
          <w:lang w:val="ro-RO"/>
        </w:rPr>
      </w:pPr>
      <w:r w:rsidRPr="00D82F0D">
        <w:rPr>
          <w:rFonts w:ascii="Times New Roman" w:eastAsia="Times New Roman" w:hAnsi="Times New Roman" w:cs="Times New Roman"/>
          <w:lang w:val="ro-RO"/>
        </w:rPr>
        <w:t>15 staţii de tip fond pentru evaluarea nivelului de fond al poluării pentru ariile suburbane;</w:t>
      </w:r>
    </w:p>
    <w:p w14:paraId="4150A6CA" w14:textId="77777777" w:rsidR="00D82F0D" w:rsidRPr="00D82F0D" w:rsidRDefault="00DF085A" w:rsidP="00D82F0D">
      <w:pPr>
        <w:pStyle w:val="ListParagraph"/>
        <w:numPr>
          <w:ilvl w:val="0"/>
          <w:numId w:val="22"/>
        </w:numPr>
        <w:spacing w:after="0" w:line="240" w:lineRule="auto"/>
        <w:jc w:val="both"/>
        <w:rPr>
          <w:rFonts w:ascii="Times New Roman" w:eastAsia="Times New Roman" w:hAnsi="Times New Roman" w:cs="Times New Roman"/>
          <w:lang w:val="ro-RO"/>
        </w:rPr>
      </w:pPr>
      <w:r w:rsidRPr="00D82F0D">
        <w:rPr>
          <w:rFonts w:ascii="Times New Roman" w:eastAsia="Times New Roman" w:hAnsi="Times New Roman" w:cs="Times New Roman"/>
          <w:lang w:val="ro-RO"/>
        </w:rPr>
        <w:t>10 staţii de tip fond pentru evaluarea nivelului de fond regional-rural al poluării;</w:t>
      </w:r>
    </w:p>
    <w:p w14:paraId="4E1B6820" w14:textId="77777777" w:rsidR="00DF085A" w:rsidRPr="00D82F0D" w:rsidRDefault="00DF085A" w:rsidP="00D82F0D">
      <w:pPr>
        <w:pStyle w:val="ListParagraph"/>
        <w:numPr>
          <w:ilvl w:val="0"/>
          <w:numId w:val="22"/>
        </w:numPr>
        <w:spacing w:after="0" w:line="240" w:lineRule="auto"/>
        <w:jc w:val="both"/>
        <w:rPr>
          <w:rFonts w:ascii="Times New Roman" w:eastAsia="Times New Roman" w:hAnsi="Times New Roman" w:cs="Times New Roman"/>
          <w:color w:val="0000FF" w:themeColor="hyperlink"/>
          <w:u w:val="single"/>
          <w:lang w:val="ro-RO"/>
        </w:rPr>
      </w:pPr>
      <w:r w:rsidRPr="00D82F0D">
        <w:rPr>
          <w:rFonts w:ascii="Times New Roman" w:eastAsia="Times New Roman" w:hAnsi="Times New Roman" w:cs="Times New Roman"/>
          <w:lang w:val="ro-RO"/>
        </w:rPr>
        <w:t>3 staţii de tip EMEP pentru monitorizarea și evaluarea poluării aerului în context transfrontier la lungă distanță.</w:t>
      </w:r>
      <w:r w:rsidR="0012046D" w:rsidRPr="00D82F0D">
        <w:rPr>
          <w:rFonts w:ascii="Times New Roman" w:eastAsia="Times New Roman" w:hAnsi="Times New Roman" w:cs="Times New Roman"/>
          <w:color w:val="0000FF" w:themeColor="hyperlink"/>
          <w:u w:val="single"/>
          <w:lang w:val="ro-RO"/>
        </w:rPr>
        <w:t xml:space="preserve"> </w:t>
      </w:r>
      <w:r w:rsidR="0012046D" w:rsidRPr="00F10B5C">
        <w:rPr>
          <w:rStyle w:val="FootnoteReference"/>
          <w:rFonts w:ascii="Times New Roman" w:eastAsia="Times New Roman" w:hAnsi="Times New Roman" w:cs="Times New Roman"/>
          <w:color w:val="0000FF" w:themeColor="hyperlink"/>
          <w:lang w:val="ro-RO"/>
        </w:rPr>
        <w:footnoteReference w:id="20"/>
      </w:r>
    </w:p>
    <w:p w14:paraId="0C767E2D" w14:textId="77777777" w:rsidR="005D373C" w:rsidRPr="00F10B5C" w:rsidRDefault="005D373C" w:rsidP="00C5576C">
      <w:pPr>
        <w:spacing w:after="0" w:line="240" w:lineRule="auto"/>
        <w:jc w:val="both"/>
        <w:rPr>
          <w:rFonts w:ascii="Times New Roman" w:eastAsia="Times New Roman" w:hAnsi="Times New Roman" w:cs="Times New Roman"/>
          <w:color w:val="0000FF" w:themeColor="hyperlink"/>
          <w:u w:val="single"/>
          <w:lang w:val="ro-RO"/>
        </w:rPr>
      </w:pPr>
    </w:p>
    <w:tbl>
      <w:tblPr>
        <w:tblStyle w:val="TableGrid"/>
        <w:tblW w:w="10260" w:type="dxa"/>
        <w:tblInd w:w="-252" w:type="dxa"/>
        <w:tblLook w:val="04A0" w:firstRow="1" w:lastRow="0" w:firstColumn="1" w:lastColumn="0" w:noHBand="0" w:noVBand="1"/>
      </w:tblPr>
      <w:tblGrid>
        <w:gridCol w:w="2646"/>
        <w:gridCol w:w="2394"/>
        <w:gridCol w:w="2610"/>
        <w:gridCol w:w="2610"/>
      </w:tblGrid>
      <w:tr w:rsidR="009D3C35" w:rsidRPr="00F10B5C" w14:paraId="0E58F850" w14:textId="77777777" w:rsidTr="00212105">
        <w:tc>
          <w:tcPr>
            <w:tcW w:w="2646" w:type="dxa"/>
            <w:shd w:val="clear" w:color="auto" w:fill="00B050"/>
          </w:tcPr>
          <w:p w14:paraId="38D34310" w14:textId="77777777" w:rsidR="009D3C35" w:rsidRPr="00F10B5C" w:rsidRDefault="009D3C35" w:rsidP="009D3C35">
            <w:pPr>
              <w:rPr>
                <w:rFonts w:ascii="Times New Roman" w:eastAsia="Times New Roman" w:hAnsi="Times New Roman" w:cs="Times New Roman"/>
                <w:b/>
                <w:sz w:val="20"/>
                <w:szCs w:val="20"/>
                <w:lang w:val="ro-RO"/>
              </w:rPr>
            </w:pPr>
            <w:r w:rsidRPr="00F10B5C">
              <w:rPr>
                <w:rFonts w:ascii="Times New Roman" w:eastAsia="Times New Roman" w:hAnsi="Times New Roman" w:cs="Times New Roman"/>
                <w:b/>
                <w:sz w:val="20"/>
                <w:szCs w:val="20"/>
                <w:lang w:val="ro-RO"/>
              </w:rPr>
              <w:t>Depășire PM2.5 de 1-2 ori</w:t>
            </w:r>
          </w:p>
        </w:tc>
        <w:tc>
          <w:tcPr>
            <w:tcW w:w="2394" w:type="dxa"/>
            <w:shd w:val="clear" w:color="auto" w:fill="FFFF00"/>
          </w:tcPr>
          <w:p w14:paraId="1BC097EE" w14:textId="77777777" w:rsidR="009D3C35" w:rsidRPr="00F10B5C" w:rsidRDefault="009D3C35" w:rsidP="009D3C35">
            <w:pPr>
              <w:rPr>
                <w:rFonts w:ascii="Times New Roman" w:eastAsia="Times New Roman" w:hAnsi="Times New Roman" w:cs="Times New Roman"/>
                <w:sz w:val="20"/>
                <w:szCs w:val="20"/>
                <w:lang w:val="ro-RO"/>
              </w:rPr>
            </w:pPr>
            <w:r w:rsidRPr="00F10B5C">
              <w:rPr>
                <w:rFonts w:ascii="Times New Roman" w:eastAsia="Times New Roman" w:hAnsi="Times New Roman" w:cs="Times New Roman"/>
                <w:b/>
                <w:sz w:val="20"/>
                <w:szCs w:val="20"/>
                <w:lang w:val="ro-RO"/>
              </w:rPr>
              <w:t>Depășire PM2.5 de 2-3ori</w:t>
            </w:r>
          </w:p>
        </w:tc>
        <w:tc>
          <w:tcPr>
            <w:tcW w:w="2610" w:type="dxa"/>
            <w:shd w:val="clear" w:color="auto" w:fill="FF9900"/>
          </w:tcPr>
          <w:p w14:paraId="46913424" w14:textId="77777777" w:rsidR="009D3C35" w:rsidRPr="00F10B5C" w:rsidRDefault="009D3C35" w:rsidP="009D3C35">
            <w:pPr>
              <w:rPr>
                <w:rFonts w:ascii="Times New Roman" w:eastAsia="Times New Roman" w:hAnsi="Times New Roman" w:cs="Times New Roman"/>
                <w:sz w:val="20"/>
                <w:szCs w:val="20"/>
                <w:lang w:val="ro-RO"/>
              </w:rPr>
            </w:pPr>
            <w:r w:rsidRPr="00F10B5C">
              <w:rPr>
                <w:rFonts w:ascii="Times New Roman" w:eastAsia="Times New Roman" w:hAnsi="Times New Roman" w:cs="Times New Roman"/>
                <w:b/>
                <w:sz w:val="20"/>
                <w:szCs w:val="20"/>
                <w:lang w:val="ro-RO"/>
              </w:rPr>
              <w:t>Depășire PM2.5 de 3-5 ori</w:t>
            </w:r>
          </w:p>
        </w:tc>
        <w:tc>
          <w:tcPr>
            <w:tcW w:w="2610" w:type="dxa"/>
            <w:shd w:val="clear" w:color="auto" w:fill="FF0000"/>
          </w:tcPr>
          <w:p w14:paraId="4B8A2923" w14:textId="77777777" w:rsidR="009D3C35" w:rsidRPr="00F10B5C" w:rsidRDefault="009D3C35" w:rsidP="009D3C35">
            <w:pPr>
              <w:rPr>
                <w:rFonts w:ascii="Times New Roman" w:eastAsia="Times New Roman" w:hAnsi="Times New Roman" w:cs="Times New Roman"/>
                <w:sz w:val="20"/>
                <w:szCs w:val="20"/>
                <w:lang w:val="ro-RO"/>
              </w:rPr>
            </w:pPr>
            <w:r w:rsidRPr="00F10B5C">
              <w:rPr>
                <w:rFonts w:ascii="Times New Roman" w:eastAsia="Times New Roman" w:hAnsi="Times New Roman" w:cs="Times New Roman"/>
                <w:b/>
                <w:sz w:val="20"/>
                <w:szCs w:val="20"/>
                <w:lang w:val="ro-RO"/>
              </w:rPr>
              <w:t>Depășire PM2.5 de 5-7 ori</w:t>
            </w:r>
          </w:p>
        </w:tc>
      </w:tr>
    </w:tbl>
    <w:p w14:paraId="063ACB50" w14:textId="77777777" w:rsidR="004727A7" w:rsidRDefault="004727A7" w:rsidP="004727A7">
      <w:pPr>
        <w:spacing w:after="0" w:line="240" w:lineRule="auto"/>
        <w:jc w:val="both"/>
        <w:rPr>
          <w:rFonts w:ascii="Times New Roman" w:eastAsia="Times New Roman" w:hAnsi="Times New Roman" w:cs="Times New Roman"/>
          <w:lang w:val="ro-RO"/>
        </w:rPr>
      </w:pPr>
    </w:p>
    <w:p w14:paraId="18968306" w14:textId="77777777" w:rsidR="009D3C35" w:rsidRPr="004727A7" w:rsidRDefault="00212799" w:rsidP="004727A7">
      <w:pPr>
        <w:spacing w:after="0" w:line="240" w:lineRule="auto"/>
        <w:jc w:val="both"/>
        <w:rPr>
          <w:rFonts w:ascii="Times New Roman" w:eastAsia="Times New Roman" w:hAnsi="Times New Roman" w:cs="Times New Roman"/>
          <w:lang w:val="ro-RO"/>
        </w:rPr>
      </w:pPr>
      <w:r w:rsidRPr="004727A7">
        <w:rPr>
          <w:rFonts w:ascii="Times New Roman" w:eastAsia="Times New Roman" w:hAnsi="Times New Roman" w:cs="Times New Roman"/>
          <w:lang w:val="ro-RO"/>
        </w:rPr>
        <w:t xml:space="preserve">Figura nr. </w:t>
      </w:r>
      <w:r w:rsidR="00020E4F">
        <w:rPr>
          <w:rFonts w:ascii="Times New Roman" w:eastAsia="Times New Roman" w:hAnsi="Times New Roman" w:cs="Times New Roman"/>
          <w:lang w:val="ro-RO"/>
        </w:rPr>
        <w:t>6</w:t>
      </w:r>
      <w:r w:rsidRPr="004727A7">
        <w:rPr>
          <w:rFonts w:ascii="Times New Roman" w:eastAsia="Times New Roman" w:hAnsi="Times New Roman" w:cs="Times New Roman"/>
          <w:lang w:val="ro-RO"/>
        </w:rPr>
        <w:t xml:space="preserve">. </w:t>
      </w:r>
      <w:r w:rsidR="009D3C35" w:rsidRPr="004727A7">
        <w:rPr>
          <w:rFonts w:ascii="Times New Roman" w:eastAsia="Times New Roman" w:hAnsi="Times New Roman" w:cs="Times New Roman"/>
          <w:lang w:val="ro-RO"/>
        </w:rPr>
        <w:t>Concentrația medie anuală a PM2.5, România, 2022, μg/m³</w:t>
      </w:r>
    </w:p>
    <w:p w14:paraId="612D312E" w14:textId="77777777" w:rsidR="009D3C35" w:rsidRPr="00F10B5C" w:rsidRDefault="009D3C35" w:rsidP="002938C2">
      <w:pPr>
        <w:spacing w:after="0" w:line="240" w:lineRule="auto"/>
        <w:rPr>
          <w:rFonts w:ascii="Times New Roman" w:eastAsia="Times New Roman" w:hAnsi="Times New Roman" w:cs="Times New Roman"/>
          <w:b/>
          <w:color w:val="984806" w:themeColor="accent6" w:themeShade="80"/>
          <w:lang w:val="ro-RO" w:eastAsia="ar-SA"/>
        </w:rPr>
      </w:pPr>
      <w:r w:rsidRPr="00F10B5C">
        <w:rPr>
          <w:noProof/>
          <w:lang w:val="ro-RO" w:eastAsia="ro-RO"/>
        </w:rPr>
        <w:lastRenderedPageBreak/>
        <w:drawing>
          <wp:inline distT="0" distB="0" distL="0" distR="0" wp14:anchorId="776E7224" wp14:editId="631DCB4F">
            <wp:extent cx="5943600" cy="4779943"/>
            <wp:effectExtent l="0" t="0" r="19050" b="209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C48DCD" w14:textId="77777777" w:rsidR="000F43FC" w:rsidRPr="00F10B5C" w:rsidRDefault="000F43FC" w:rsidP="000F43FC">
      <w:pPr>
        <w:spacing w:after="0"/>
        <w:ind w:left="450" w:hanging="450"/>
        <w:rPr>
          <w:rFonts w:ascii="Times New Roman" w:eastAsia="Times New Roman" w:hAnsi="Times New Roman" w:cs="Times New Roman"/>
          <w:sz w:val="20"/>
          <w:szCs w:val="20"/>
          <w:lang w:val="ro-RO"/>
        </w:rPr>
      </w:pPr>
      <w:r w:rsidRPr="005B1737">
        <w:rPr>
          <w:rFonts w:ascii="Times New Roman" w:eastAsia="Times New Roman" w:hAnsi="Times New Roman" w:cs="Times New Roman"/>
          <w:lang w:val="ro-RO"/>
        </w:rPr>
        <w:t xml:space="preserve">Sursa: </w:t>
      </w:r>
      <w:hyperlink r:id="rId21" w:history="1">
        <w:r w:rsidRPr="005B1737">
          <w:rPr>
            <w:rFonts w:ascii="Times New Roman" w:eastAsia="Times New Roman" w:hAnsi="Times New Roman" w:cs="Times New Roman"/>
            <w:u w:val="single"/>
            <w:lang w:val="ro-RO"/>
          </w:rPr>
          <w:t>https://www.iqair.com/world-most-polluted-cities?continent=59af92ac3e70001c1bd78e52&amp;country=zk4LhMNzkk6ky46az&amp;state=&amp;page=1&amp;perPage=50&amp;cities</w:t>
        </w:r>
      </w:hyperlink>
      <w:r w:rsidRPr="005B1737">
        <w:rPr>
          <w:rFonts w:ascii="Times New Roman" w:eastAsia="Times New Roman" w:hAnsi="Times New Roman" w:cs="Times New Roman"/>
          <w:sz w:val="20"/>
          <w:szCs w:val="20"/>
          <w:lang w:val="ro-RO"/>
        </w:rPr>
        <w:t>=</w:t>
      </w:r>
      <w:r w:rsidR="0012046D" w:rsidRPr="005B1737">
        <w:rPr>
          <w:rFonts w:ascii="Times New Roman" w:eastAsia="Times New Roman" w:hAnsi="Times New Roman" w:cs="Times New Roman"/>
          <w:sz w:val="20"/>
          <w:szCs w:val="20"/>
          <w:lang w:val="ro-RO"/>
        </w:rPr>
        <w:t xml:space="preserve">     </w:t>
      </w:r>
      <w:r w:rsidR="0012046D" w:rsidRPr="005B1737">
        <w:rPr>
          <w:rStyle w:val="FootnoteReference"/>
          <w:rFonts w:ascii="Times New Roman" w:eastAsia="Times New Roman" w:hAnsi="Times New Roman" w:cs="Times New Roman"/>
          <w:sz w:val="20"/>
          <w:szCs w:val="20"/>
          <w:lang w:val="ro-RO"/>
        </w:rPr>
        <w:footnoteReference w:id="21"/>
      </w:r>
    </w:p>
    <w:p w14:paraId="1880AE04" w14:textId="77777777" w:rsidR="00F91A23" w:rsidRPr="004727A7" w:rsidRDefault="00AC0BA8" w:rsidP="004727A7">
      <w:pPr>
        <w:pStyle w:val="Heading1"/>
        <w:rPr>
          <w:lang w:val="ro-RO"/>
        </w:rPr>
      </w:pPr>
      <w:bookmarkStart w:id="2" w:name="_Toc141083607"/>
      <w:r w:rsidRPr="004727A7">
        <w:rPr>
          <w:lang w:val="ro-RO"/>
        </w:rPr>
        <w:t xml:space="preserve">Efectele poluării aerului </w:t>
      </w:r>
      <w:r w:rsidR="002938C2" w:rsidRPr="004727A7">
        <w:rPr>
          <w:lang w:val="ro-RO"/>
        </w:rPr>
        <w:t xml:space="preserve">cu particule în suspensie </w:t>
      </w:r>
      <w:r w:rsidRPr="004727A7">
        <w:rPr>
          <w:lang w:val="ro-RO"/>
        </w:rPr>
        <w:t>asupra sănătății</w:t>
      </w:r>
      <w:r w:rsidR="005D373C" w:rsidRPr="004727A7">
        <w:rPr>
          <w:lang w:val="ro-RO"/>
        </w:rPr>
        <w:t xml:space="preserve"> în Europa și România</w:t>
      </w:r>
      <w:bookmarkEnd w:id="2"/>
    </w:p>
    <w:p w14:paraId="1BA0A04E" w14:textId="77777777" w:rsidR="004727A7" w:rsidRDefault="004727A7" w:rsidP="00C5576C">
      <w:pPr>
        <w:spacing w:after="0"/>
        <w:jc w:val="both"/>
        <w:rPr>
          <w:rFonts w:ascii="Times New Roman" w:hAnsi="Times New Roman" w:cs="Times New Roman"/>
          <w:b/>
          <w:color w:val="58585A"/>
          <w:shd w:val="clear" w:color="auto" w:fill="FFFFFF"/>
          <w:lang w:val="ro-RO"/>
        </w:rPr>
      </w:pPr>
    </w:p>
    <w:p w14:paraId="7C32836F" w14:textId="77777777" w:rsidR="00AC296D" w:rsidRPr="00F10B5C" w:rsidRDefault="00AA447B" w:rsidP="009E317C">
      <w:pPr>
        <w:pStyle w:val="HTMLPreformatted"/>
        <w:jc w:val="both"/>
        <w:rPr>
          <w:rFonts w:ascii="Times New Roman" w:hAnsi="Times New Roman" w:cs="Times New Roman"/>
          <w:color w:val="58585A"/>
          <w:shd w:val="clear" w:color="auto" w:fill="FFFFFF"/>
          <w:lang w:val="ro-RO"/>
        </w:rPr>
      </w:pPr>
      <w:r w:rsidRPr="00D301A9">
        <w:rPr>
          <w:rFonts w:ascii="Times New Roman" w:eastAsia="Times New Roman" w:hAnsi="Times New Roman" w:cs="Times New Roman"/>
          <w:sz w:val="22"/>
          <w:szCs w:val="22"/>
          <w:lang w:val="ro-RO" w:eastAsia="ar-SA"/>
        </w:rPr>
        <w:t>Organizația Mondială a Sănătății (OMS) clasifică poluarea aerului ca fiind cel mai mare risc legat de mediu pentru sănătatea umană în Europa</w:t>
      </w:r>
      <w:r w:rsidR="002767FF" w:rsidRPr="00D301A9">
        <w:rPr>
          <w:rFonts w:ascii="Times New Roman" w:eastAsia="Times New Roman" w:hAnsi="Times New Roman" w:cs="Times New Roman"/>
          <w:sz w:val="22"/>
          <w:szCs w:val="22"/>
          <w:lang w:val="ro-RO" w:eastAsia="ar-SA"/>
        </w:rPr>
        <w:t>.</w:t>
      </w:r>
      <w:r w:rsidRPr="00D301A9">
        <w:rPr>
          <w:rFonts w:ascii="Times New Roman" w:eastAsia="Times New Roman" w:hAnsi="Times New Roman" w:cs="Times New Roman"/>
          <w:sz w:val="22"/>
          <w:szCs w:val="22"/>
          <w:lang w:val="ro-RO" w:eastAsia="ar-SA"/>
        </w:rPr>
        <w:t xml:space="preserve"> </w:t>
      </w:r>
      <w:r w:rsidR="00114098">
        <w:rPr>
          <w:rFonts w:ascii="Times New Roman" w:eastAsia="Times New Roman" w:hAnsi="Times New Roman" w:cs="Times New Roman"/>
          <w:sz w:val="22"/>
          <w:szCs w:val="22"/>
          <w:lang w:val="ro-RO" w:eastAsia="ar-SA"/>
        </w:rPr>
        <w:t>In anul 2012 OMS estima</w:t>
      </w:r>
      <w:r w:rsidR="00DF75D9" w:rsidRPr="00D301A9">
        <w:rPr>
          <w:rFonts w:ascii="Times New Roman" w:eastAsia="Times New Roman" w:hAnsi="Times New Roman" w:cs="Times New Roman"/>
          <w:sz w:val="22"/>
          <w:szCs w:val="22"/>
          <w:lang w:val="ro-RO" w:eastAsia="ar-SA"/>
        </w:rPr>
        <w:t xml:space="preserve"> că </w:t>
      </w:r>
      <w:r w:rsidR="00D301A9" w:rsidRPr="00D301A9">
        <w:rPr>
          <w:rFonts w:ascii="Times New Roman" w:eastAsia="Times New Roman" w:hAnsi="Times New Roman" w:cs="Times New Roman"/>
          <w:b/>
          <w:sz w:val="22"/>
          <w:szCs w:val="22"/>
          <w:lang w:val="ro-RO" w:eastAsia="ar-SA"/>
        </w:rPr>
        <w:t>aproximativ 12,6</w:t>
      </w:r>
      <w:r w:rsidR="00DF75D9" w:rsidRPr="00D301A9">
        <w:rPr>
          <w:rFonts w:ascii="Times New Roman" w:eastAsia="Times New Roman" w:hAnsi="Times New Roman" w:cs="Times New Roman"/>
          <w:b/>
          <w:sz w:val="22"/>
          <w:szCs w:val="22"/>
          <w:lang w:val="ro-RO" w:eastAsia="ar-SA"/>
        </w:rPr>
        <w:t xml:space="preserve"> milioane de decese înregistrate anual în întreaga lume, se datorează unor cauze de poluare a </w:t>
      </w:r>
      <w:r w:rsidR="00D301A9" w:rsidRPr="00D301A9">
        <w:rPr>
          <w:rFonts w:ascii="Times New Roman" w:eastAsia="Times New Roman" w:hAnsi="Times New Roman" w:cs="Times New Roman"/>
          <w:b/>
          <w:sz w:val="22"/>
          <w:szCs w:val="22"/>
          <w:lang w:val="ro-RO" w:eastAsia="ar-SA"/>
        </w:rPr>
        <w:t>mediului</w:t>
      </w:r>
      <w:r w:rsidR="00DF75D9" w:rsidRPr="00D301A9">
        <w:rPr>
          <w:rFonts w:ascii="Times New Roman" w:eastAsia="Times New Roman" w:hAnsi="Times New Roman" w:cs="Times New Roman"/>
          <w:sz w:val="22"/>
          <w:szCs w:val="22"/>
          <w:lang w:val="ro-RO" w:eastAsia="ar-SA"/>
        </w:rPr>
        <w:t xml:space="preserve">. </w:t>
      </w:r>
      <w:r w:rsidR="00D301A9" w:rsidRPr="00D301A9">
        <w:rPr>
          <w:rFonts w:ascii="Times New Roman" w:eastAsia="Times New Roman" w:hAnsi="Times New Roman" w:cs="Times New Roman"/>
          <w:sz w:val="22"/>
          <w:szCs w:val="22"/>
          <w:lang w:val="ro-RO" w:eastAsia="ar-SA"/>
        </w:rPr>
        <w:t xml:space="preserve">Factorii de risc cum ar fi poluarea aerului, apei și solului, expunerile chimice, schimbările climatice și radiațiile ultraviolete, </w:t>
      </w:r>
      <w:r w:rsidR="00D301A9">
        <w:rPr>
          <w:rFonts w:ascii="Times New Roman" w:eastAsia="Times New Roman" w:hAnsi="Times New Roman" w:cs="Times New Roman"/>
          <w:sz w:val="22"/>
          <w:szCs w:val="22"/>
          <w:lang w:val="ro-RO" w:eastAsia="ar-SA"/>
        </w:rPr>
        <w:t>sunt cauză pentru mutiple îmbolnăviri</w:t>
      </w:r>
      <w:r w:rsidR="00D301A9" w:rsidRPr="00D301A9">
        <w:rPr>
          <w:rFonts w:ascii="Times New Roman" w:eastAsia="Times New Roman" w:hAnsi="Times New Roman" w:cs="Times New Roman"/>
          <w:sz w:val="22"/>
          <w:szCs w:val="22"/>
          <w:lang w:val="ro-RO" w:eastAsia="ar-SA"/>
        </w:rPr>
        <w:t>.</w:t>
      </w:r>
      <w:r w:rsidR="009E317C">
        <w:rPr>
          <w:rFonts w:ascii="Times New Roman" w:eastAsia="Times New Roman" w:hAnsi="Times New Roman" w:cs="Times New Roman"/>
          <w:sz w:val="22"/>
          <w:szCs w:val="22"/>
          <w:lang w:val="ro-RO" w:eastAsia="ar-SA"/>
        </w:rPr>
        <w:t xml:space="preserve"> </w:t>
      </w:r>
      <w:r w:rsidR="00DF75D9" w:rsidRPr="00F10B5C">
        <w:rPr>
          <w:rFonts w:ascii="Times New Roman" w:eastAsia="Times New Roman" w:hAnsi="Times New Roman" w:cs="Times New Roman"/>
          <w:color w:val="984806" w:themeColor="accent6" w:themeShade="80"/>
          <w:lang w:val="ro-RO" w:eastAsia="ar-SA"/>
        </w:rPr>
        <w:t xml:space="preserve"> </w:t>
      </w:r>
      <w:r w:rsidR="00FE0D80" w:rsidRPr="00F10B5C">
        <w:rPr>
          <w:rStyle w:val="FootnoteReference"/>
          <w:rFonts w:ascii="Times New Roman" w:hAnsi="Times New Roman" w:cs="Times New Roman"/>
          <w:shd w:val="clear" w:color="auto" w:fill="FFFFFF"/>
          <w:lang w:val="ro-RO"/>
        </w:rPr>
        <w:footnoteReference w:id="22"/>
      </w:r>
      <w:r w:rsidR="00D301A9">
        <w:rPr>
          <w:rFonts w:ascii="Times New Roman" w:eastAsia="Times New Roman" w:hAnsi="Times New Roman" w:cs="Times New Roman"/>
          <w:color w:val="984806" w:themeColor="accent6" w:themeShade="80"/>
          <w:lang w:val="ro-RO" w:eastAsia="ar-SA"/>
        </w:rPr>
        <w:t xml:space="preserve"> </w:t>
      </w:r>
    </w:p>
    <w:p w14:paraId="38E934E2" w14:textId="77777777" w:rsidR="00AC296D" w:rsidRPr="00F10B5C" w:rsidRDefault="00AC296D" w:rsidP="00C5576C">
      <w:pPr>
        <w:spacing w:after="0"/>
        <w:jc w:val="both"/>
        <w:rPr>
          <w:rFonts w:ascii="Times New Roman" w:eastAsia="Times New Roman" w:hAnsi="Times New Roman" w:cs="Times New Roman"/>
          <w:lang w:val="ro-RO" w:eastAsia="ar-SA"/>
        </w:rPr>
      </w:pPr>
      <w:r w:rsidRPr="00F10B5C">
        <w:rPr>
          <w:rFonts w:ascii="Times New Roman" w:eastAsia="Times New Roman" w:hAnsi="Times New Roman" w:cs="Times New Roman"/>
          <w:lang w:val="ro-RO" w:eastAsia="ar-SA"/>
        </w:rPr>
        <w:lastRenderedPageBreak/>
        <w:t xml:space="preserve">Particulele în suspensie sunt asociate cu bolile și decesele provocate de boli cardiace sau pulmonare. Organizația Mondială a Sănătății a cules suficiente dovezi științifice pentru a afirma că cea mai nocivă expunere la particule în suspensie este expunerea pe termen lung la particule fine (PM2,5). </w:t>
      </w:r>
      <w:r w:rsidR="00FE0D80" w:rsidRPr="00F10B5C">
        <w:rPr>
          <w:rStyle w:val="FootnoteReference"/>
          <w:rFonts w:ascii="Times New Roman" w:eastAsia="Times New Roman" w:hAnsi="Times New Roman" w:cs="Times New Roman"/>
          <w:lang w:val="ro-RO" w:eastAsia="ar-SA"/>
        </w:rPr>
        <w:footnoteReference w:id="23"/>
      </w:r>
    </w:p>
    <w:p w14:paraId="659E89CE" w14:textId="77777777" w:rsidR="00F9611E" w:rsidRPr="00F10B5C" w:rsidRDefault="00F9611E" w:rsidP="00C5576C">
      <w:pPr>
        <w:spacing w:after="0" w:line="240" w:lineRule="auto"/>
        <w:jc w:val="both"/>
        <w:rPr>
          <w:rFonts w:ascii="Times New Roman" w:eastAsia="Times New Roman" w:hAnsi="Times New Roman" w:cs="Times New Roman"/>
          <w:lang w:val="ro-RO" w:eastAsia="ar-SA"/>
        </w:rPr>
      </w:pPr>
      <w:r w:rsidRPr="00F10B5C">
        <w:rPr>
          <w:rFonts w:ascii="Times New Roman" w:hAnsi="Times New Roman" w:cs="Times New Roman"/>
          <w:lang w:val="ro-RO" w:eastAsia="ar-SA"/>
        </w:rPr>
        <w:t xml:space="preserve">Potrivit  </w:t>
      </w:r>
      <w:r w:rsidRPr="00F10B5C">
        <w:rPr>
          <w:rFonts w:ascii="Times New Roman" w:hAnsi="Times New Roman" w:cs="Times New Roman"/>
          <w:i/>
          <w:lang w:val="ro-RO" w:eastAsia="ar-SA"/>
        </w:rPr>
        <w:t xml:space="preserve">Global Alliance on Health and Pollution </w:t>
      </w:r>
      <w:r w:rsidRPr="00F10B5C">
        <w:rPr>
          <w:rFonts w:ascii="Times New Roman" w:hAnsi="Times New Roman" w:cs="Times New Roman"/>
          <w:lang w:val="ro-RO" w:eastAsia="ar-SA"/>
        </w:rPr>
        <w:t>(</w:t>
      </w:r>
      <w:r w:rsidRPr="00F10B5C">
        <w:rPr>
          <w:rFonts w:ascii="Times New Roman" w:eastAsia="Times New Roman" w:hAnsi="Times New Roman" w:cs="Times New Roman"/>
          <w:lang w:val="ro-RO" w:eastAsia="ar-SA"/>
        </w:rPr>
        <w:t xml:space="preserve">GAHP este înființată în comun de Banca Mondială, Comisia Europeană, ONU și ministere ale mediului și ale sănătății din peste 25 de state), peste  </w:t>
      </w:r>
      <w:r w:rsidRPr="00F10B5C">
        <w:rPr>
          <w:rFonts w:ascii="Times New Roman" w:eastAsia="Times New Roman" w:hAnsi="Times New Roman" w:cs="Times New Roman"/>
          <w:b/>
          <w:color w:val="943634" w:themeColor="accent2" w:themeShade="BF"/>
          <w:lang w:val="ro-RO" w:eastAsia="ar-SA"/>
        </w:rPr>
        <w:t>8,3 milioane de oameni mor prematur din cauza poluării</w:t>
      </w:r>
      <w:r w:rsidRPr="00F10B5C">
        <w:rPr>
          <w:rFonts w:ascii="Times New Roman" w:eastAsia="Times New Roman" w:hAnsi="Times New Roman" w:cs="Times New Roman"/>
          <w:lang w:val="ro-RO" w:eastAsia="ar-SA"/>
        </w:rPr>
        <w:t>, care ucide mai multe persoane decât SIDA, tuberculoza și malaria la un loc și face de 15 ori mai multe victime anual decât războai</w:t>
      </w:r>
      <w:r w:rsidR="000A0DD1">
        <w:rPr>
          <w:rFonts w:ascii="Times New Roman" w:eastAsia="Times New Roman" w:hAnsi="Times New Roman" w:cs="Times New Roman"/>
          <w:lang w:val="ro-RO" w:eastAsia="ar-SA"/>
        </w:rPr>
        <w:t>ele sau alte forme de violență.</w:t>
      </w:r>
      <w:r w:rsidR="003F6E90" w:rsidRPr="003F6E90">
        <w:rPr>
          <w:rFonts w:ascii="Times New Roman" w:eastAsia="Times New Roman" w:hAnsi="Times New Roman" w:cs="Times New Roman"/>
          <w:lang w:val="ro-RO" w:eastAsia="ar-SA"/>
        </w:rPr>
        <w:t xml:space="preserve"> </w:t>
      </w:r>
      <w:r w:rsidR="003F6E90" w:rsidRPr="00F10B5C">
        <w:rPr>
          <w:rFonts w:ascii="Times New Roman" w:eastAsia="Times New Roman" w:hAnsi="Times New Roman" w:cs="Times New Roman"/>
          <w:lang w:val="ro-RO" w:eastAsia="ar-SA"/>
        </w:rPr>
        <w:t>.</w:t>
      </w:r>
      <w:r w:rsidR="003F6E90" w:rsidRPr="00F10B5C">
        <w:rPr>
          <w:rFonts w:ascii="Times New Roman" w:hAnsi="Times New Roman" w:cs="Times New Roman"/>
          <w:color w:val="58585A"/>
          <w:shd w:val="clear" w:color="auto" w:fill="FFFFFF"/>
          <w:lang w:val="ro-RO"/>
        </w:rPr>
        <w:t xml:space="preserve"> </w:t>
      </w:r>
      <w:r w:rsidR="003F6E90" w:rsidRPr="00F10B5C">
        <w:rPr>
          <w:rStyle w:val="FootnoteReference"/>
          <w:rFonts w:ascii="Times New Roman" w:hAnsi="Times New Roman" w:cs="Times New Roman"/>
          <w:color w:val="58585A"/>
          <w:shd w:val="clear" w:color="auto" w:fill="FFFFFF"/>
          <w:lang w:val="ro-RO"/>
        </w:rPr>
        <w:footnoteReference w:id="24"/>
      </w:r>
    </w:p>
    <w:p w14:paraId="0E199D86" w14:textId="77777777" w:rsidR="00D217B9" w:rsidRPr="00F10B5C" w:rsidRDefault="002C7436" w:rsidP="000A09C6">
      <w:pPr>
        <w:spacing w:after="0"/>
        <w:jc w:val="both"/>
        <w:rPr>
          <w:rFonts w:ascii="Times New Roman" w:hAnsi="Times New Roman" w:cs="Times New Roman"/>
          <w:color w:val="58585A"/>
          <w:shd w:val="clear" w:color="auto" w:fill="FFFFFF"/>
          <w:lang w:val="ro-RO"/>
        </w:rPr>
      </w:pPr>
      <w:r>
        <w:rPr>
          <w:rFonts w:ascii="Times New Roman" w:eastAsia="Times New Roman" w:hAnsi="Times New Roman" w:cs="Times New Roman"/>
          <w:b/>
          <w:lang w:val="ro-RO" w:eastAsia="ar-SA"/>
        </w:rPr>
        <w:t>In anul 2018, Curtea de Conturi Europ</w:t>
      </w:r>
      <w:r w:rsidR="004A163C">
        <w:rPr>
          <w:rFonts w:ascii="Times New Roman" w:eastAsia="Times New Roman" w:hAnsi="Times New Roman" w:cs="Times New Roman"/>
          <w:b/>
          <w:lang w:val="ro-RO" w:eastAsia="ar-SA"/>
        </w:rPr>
        <w:t>e</w:t>
      </w:r>
      <w:r>
        <w:rPr>
          <w:rFonts w:ascii="Times New Roman" w:eastAsia="Times New Roman" w:hAnsi="Times New Roman" w:cs="Times New Roman"/>
          <w:b/>
          <w:lang w:val="ro-RO" w:eastAsia="ar-SA"/>
        </w:rPr>
        <w:t xml:space="preserve">ană estima că </w:t>
      </w:r>
      <w:r w:rsidR="00D217B9" w:rsidRPr="00F10B5C">
        <w:rPr>
          <w:rFonts w:ascii="Times New Roman" w:eastAsia="Times New Roman" w:hAnsi="Times New Roman" w:cs="Times New Roman"/>
          <w:b/>
          <w:lang w:val="ro-RO" w:eastAsia="ar-SA"/>
        </w:rPr>
        <w:t>în UE, poluare</w:t>
      </w:r>
      <w:r>
        <w:rPr>
          <w:rFonts w:ascii="Times New Roman" w:eastAsia="Times New Roman" w:hAnsi="Times New Roman" w:cs="Times New Roman"/>
          <w:b/>
          <w:lang w:val="ro-RO" w:eastAsia="ar-SA"/>
        </w:rPr>
        <w:t>a atmosferică cauzează în jur de 400</w:t>
      </w:r>
      <w:r w:rsidR="00D217B9" w:rsidRPr="00F10B5C">
        <w:rPr>
          <w:rFonts w:ascii="Times New Roman" w:eastAsia="Times New Roman" w:hAnsi="Times New Roman" w:cs="Times New Roman"/>
          <w:b/>
          <w:lang w:val="ro-RO" w:eastAsia="ar-SA"/>
        </w:rPr>
        <w:t xml:space="preserve">000 de decese premature, iar costurile sale </w:t>
      </w:r>
      <w:r w:rsidR="00D217B9" w:rsidRPr="00F10B5C">
        <w:rPr>
          <w:rFonts w:ascii="Times New Roman" w:eastAsia="Times New Roman" w:hAnsi="Times New Roman" w:cs="Times New Roman"/>
          <w:lang w:val="ro-RO" w:eastAsia="ar-SA"/>
        </w:rPr>
        <w:t>externe legate de sănătate se ridică la sute de miliarde de euro.</w:t>
      </w:r>
      <w:r w:rsidR="00D217B9" w:rsidRPr="00F10B5C">
        <w:rPr>
          <w:rFonts w:ascii="Times New Roman" w:hAnsi="Times New Roman" w:cs="Times New Roman"/>
          <w:color w:val="58585A"/>
          <w:shd w:val="clear" w:color="auto" w:fill="FFFFFF"/>
          <w:lang w:val="ro-RO"/>
        </w:rPr>
        <w:t xml:space="preserve"> </w:t>
      </w:r>
      <w:r w:rsidR="00FE0D80" w:rsidRPr="00F10B5C">
        <w:rPr>
          <w:rStyle w:val="FootnoteReference"/>
          <w:rFonts w:ascii="Times New Roman" w:hAnsi="Times New Roman" w:cs="Times New Roman"/>
          <w:color w:val="58585A"/>
          <w:shd w:val="clear" w:color="auto" w:fill="FFFFFF"/>
          <w:lang w:val="ro-RO"/>
        </w:rPr>
        <w:footnoteReference w:id="25"/>
      </w:r>
      <w:r w:rsidR="00FE0D80" w:rsidRPr="00F10B5C">
        <w:rPr>
          <w:rFonts w:ascii="Times New Roman" w:hAnsi="Times New Roman" w:cs="Times New Roman"/>
          <w:color w:val="58585A"/>
          <w:shd w:val="clear" w:color="auto" w:fill="FFFFFF"/>
          <w:lang w:val="ro-RO"/>
        </w:rPr>
        <w:t xml:space="preserve"> </w:t>
      </w:r>
    </w:p>
    <w:p w14:paraId="07BCD08F" w14:textId="77777777" w:rsidR="004F7ADD" w:rsidRPr="00F10B5C" w:rsidRDefault="002938C2" w:rsidP="00C5576C">
      <w:pPr>
        <w:pStyle w:val="NormalWeb"/>
        <w:shd w:val="clear" w:color="auto" w:fill="FFFFFF"/>
        <w:spacing w:before="0" w:beforeAutospacing="0" w:after="0" w:afterAutospacing="0"/>
        <w:jc w:val="both"/>
        <w:rPr>
          <w:lang w:val="ro-RO" w:eastAsia="ar-SA"/>
        </w:rPr>
      </w:pPr>
      <w:r w:rsidRPr="00F10B5C">
        <w:rPr>
          <w:lang w:val="ro-RO"/>
        </w:rPr>
        <w:t xml:space="preserve">Dimensiunea particulelor este direct legată de potențialul de a cauza efecte. Cu cât diametrul particulelor în suspensie este mai mic, cu atât efectul acestora asupra sănătății umane este mai nociv, gradul de penetrare al acestora în sistemul respirator fiind invers proporțional cu diametrul lor aerodinamic. O problemă importantă o reprezintă particulele cu diametrul aerodinamic mai mic de 10 </w:t>
      </w:r>
      <w:r w:rsidRPr="00F10B5C">
        <w:rPr>
          <w:lang w:val="ro-RO"/>
        </w:rPr>
        <w:sym w:font="Symbol" w:char="F06D"/>
      </w:r>
      <w:r w:rsidRPr="00F10B5C">
        <w:rPr>
          <w:lang w:val="ro-RO"/>
        </w:rPr>
        <w:t xml:space="preserve">m, care trec prin nas, gât şi pătrund în alveolele pulmonare iar de acolo ajung în sânge provocând inflamații și intoxicări. Categoriile de persoane cele mai vulnerabile sunt în special persoanele cu boli cardiovasculare și respiratorii, copiii, vârstnicii şi astmaticii. Pe termen scurt, efectele expunerii: tuse, dispnee, durere în piept, iritarea ochilor iar efectele expunerii pe termen lung sunt diminuarea funcției pulmonare, dezvoltarea bolilor respiratorii la copii, agravarea bolilor pulmonare existente la adulți și mai ales la persoanele în vârstă, moartea prematură a persoanelor cu boli pulmonare și chiar instalarea cancerului pulmonary. Efectele expunerii pe termen lung chiar si la concentrații reduse a acestor particule, cauzeaza cancer și deces. </w:t>
      </w:r>
    </w:p>
    <w:p w14:paraId="7199BE3C" w14:textId="77777777" w:rsidR="00097C32" w:rsidRPr="00F10B5C" w:rsidRDefault="002938C2" w:rsidP="00C5576C">
      <w:pPr>
        <w:pStyle w:val="NormalWeb"/>
        <w:shd w:val="clear" w:color="auto" w:fill="FFFFFF"/>
        <w:spacing w:before="0" w:beforeAutospacing="0" w:after="0" w:afterAutospacing="0"/>
        <w:jc w:val="both"/>
        <w:rPr>
          <w:color w:val="000000" w:themeColor="text1"/>
          <w:sz w:val="22"/>
          <w:szCs w:val="22"/>
          <w:lang w:val="ro-RO"/>
        </w:rPr>
      </w:pPr>
      <w:r w:rsidRPr="00F10B5C">
        <w:rPr>
          <w:b/>
          <w:color w:val="000000" w:themeColor="text1"/>
          <w:lang w:val="ro-RO" w:eastAsia="ar-SA"/>
        </w:rPr>
        <w:t>Astfel legea</w:t>
      </w:r>
      <w:r w:rsidR="00097C32" w:rsidRPr="00F10B5C">
        <w:rPr>
          <w:rFonts w:ascii="inherit" w:hAnsi="inherit"/>
          <w:b/>
          <w:color w:val="000000" w:themeColor="text1"/>
          <w:lang w:val="ro-RO"/>
        </w:rPr>
        <w:t xml:space="preserve"> privind calitatea aerului înconjurător</w:t>
      </w:r>
      <w:r w:rsidRPr="00F10B5C">
        <w:rPr>
          <w:rFonts w:ascii="inherit" w:hAnsi="inherit"/>
          <w:b/>
          <w:color w:val="000000" w:themeColor="text1"/>
          <w:lang w:val="ro-RO"/>
        </w:rPr>
        <w:t xml:space="preserve"> are drept SCOP:</w:t>
      </w:r>
      <w:r w:rsidR="00097C32" w:rsidRPr="00F10B5C">
        <w:rPr>
          <w:rFonts w:ascii="Trebuchet MS" w:hAnsi="Trebuchet MS"/>
          <w:b/>
          <w:color w:val="000000" w:themeColor="text1"/>
          <w:sz w:val="21"/>
          <w:szCs w:val="21"/>
          <w:lang w:val="ro-RO"/>
        </w:rPr>
        <w:t xml:space="preserve"> </w:t>
      </w:r>
      <w:r w:rsidR="00E54964" w:rsidRPr="00E54964">
        <w:rPr>
          <w:rFonts w:ascii="inherit" w:hAnsi="inherit"/>
          <w:b/>
          <w:color w:val="000000" w:themeColor="text1"/>
          <w:lang w:val="ro-RO"/>
        </w:rPr>
        <w:t>protejarea sănătăţii umane şi a mediului ca întreg prin reglementarea măsurilor destinate menţinerii calităţii aerului înconjurător acolo unde aceasta corespunde obiectivelor pentru calitatea aerului înconjurător stabilite prin prezenta lege şi îmbunătăţirea acesteia în celelalte cazuri</w:t>
      </w:r>
      <w:r w:rsidR="00E54964">
        <w:t>.</w:t>
      </w:r>
      <w:r w:rsidR="005B3DE1" w:rsidRPr="00F10B5C">
        <w:rPr>
          <w:lang w:val="ro-RO"/>
        </w:rPr>
        <w:t xml:space="preserve"> </w:t>
      </w:r>
      <w:r w:rsidR="00FE0D80" w:rsidRPr="00F10B5C">
        <w:rPr>
          <w:rStyle w:val="FootnoteReference"/>
          <w:lang w:val="ro-RO"/>
        </w:rPr>
        <w:footnoteReference w:id="26"/>
      </w:r>
      <w:r w:rsidR="00FE0D80" w:rsidRPr="00F10B5C">
        <w:rPr>
          <w:lang w:val="ro-RO"/>
        </w:rPr>
        <w:t xml:space="preserve"> </w:t>
      </w:r>
    </w:p>
    <w:p w14:paraId="3223FE28" w14:textId="77777777" w:rsidR="00F9611E" w:rsidRPr="00452053" w:rsidRDefault="00F9611E" w:rsidP="00452053">
      <w:pPr>
        <w:spacing w:after="0" w:line="240" w:lineRule="auto"/>
        <w:jc w:val="both"/>
        <w:rPr>
          <w:rFonts w:ascii="Times New Roman" w:eastAsia="Times New Roman" w:hAnsi="Times New Roman" w:cs="Times New Roman"/>
          <w:b/>
          <w:lang w:val="ro-RO" w:eastAsia="ar-SA"/>
        </w:rPr>
      </w:pPr>
      <w:r w:rsidRPr="00452053">
        <w:rPr>
          <w:rFonts w:ascii="Times New Roman" w:eastAsia="Times New Roman" w:hAnsi="Times New Roman" w:cs="Times New Roman"/>
          <w:b/>
          <w:lang w:val="ro-RO" w:eastAsia="ar-SA"/>
        </w:rPr>
        <w:t xml:space="preserve">În </w:t>
      </w:r>
      <w:r w:rsidR="00452053">
        <w:rPr>
          <w:rFonts w:ascii="Times New Roman" w:eastAsia="Times New Roman" w:hAnsi="Times New Roman" w:cs="Times New Roman"/>
          <w:b/>
          <w:lang w:val="ro-RO" w:eastAsia="ar-SA"/>
        </w:rPr>
        <w:t xml:space="preserve">anul </w:t>
      </w:r>
      <w:r w:rsidRPr="00452053">
        <w:rPr>
          <w:rFonts w:ascii="Times New Roman" w:eastAsia="Times New Roman" w:hAnsi="Times New Roman" w:cs="Times New Roman"/>
          <w:b/>
          <w:lang w:val="ro-RO" w:eastAsia="ar-SA"/>
        </w:rPr>
        <w:t>2019, expunerea la PM2,5 a dus la 175702 ani trăiți cu dizabilități (YLD</w:t>
      </w:r>
      <w:r w:rsidRPr="00452053">
        <w:rPr>
          <w:rFonts w:ascii="Times New Roman" w:eastAsia="Times New Roman" w:hAnsi="Times New Roman" w:cs="Times New Roman"/>
          <w:b/>
          <w:vertAlign w:val="subscript"/>
          <w:lang w:val="ro-RO" w:eastAsia="ar-SA"/>
        </w:rPr>
        <w:t>s</w:t>
      </w:r>
      <w:r w:rsidRPr="00452053">
        <w:rPr>
          <w:rFonts w:ascii="Times New Roman" w:eastAsia="Times New Roman" w:hAnsi="Times New Roman" w:cs="Times New Roman"/>
          <w:b/>
          <w:lang w:val="ro-RO" w:eastAsia="ar-SA"/>
        </w:rPr>
        <w:t xml:space="preserve">) prin boli cronice respiratorii obstructive în 30 de țări </w:t>
      </w:r>
      <w:r w:rsidR="00452053">
        <w:rPr>
          <w:rFonts w:ascii="Times New Roman" w:eastAsia="Times New Roman" w:hAnsi="Times New Roman" w:cs="Times New Roman"/>
          <w:b/>
          <w:lang w:val="ro-RO" w:eastAsia="ar-SA"/>
        </w:rPr>
        <w:t>e</w:t>
      </w:r>
      <w:r w:rsidRPr="00452053">
        <w:rPr>
          <w:rFonts w:ascii="Times New Roman" w:eastAsia="Times New Roman" w:hAnsi="Times New Roman" w:cs="Times New Roman"/>
          <w:b/>
          <w:lang w:val="ro-RO" w:eastAsia="ar-SA"/>
        </w:rPr>
        <w:t>uropene;</w:t>
      </w:r>
    </w:p>
    <w:p w14:paraId="29DA0FD6" w14:textId="77777777" w:rsidR="00F165D1" w:rsidRPr="00452053" w:rsidRDefault="0031476B" w:rsidP="00452053">
      <w:pPr>
        <w:spacing w:after="0" w:line="240" w:lineRule="auto"/>
        <w:jc w:val="both"/>
        <w:rPr>
          <w:rFonts w:ascii="Times New Roman" w:eastAsia="Times New Roman" w:hAnsi="Times New Roman" w:cs="Times New Roman"/>
          <w:lang w:val="ro-RO" w:eastAsia="ar-SA"/>
        </w:rPr>
      </w:pPr>
      <w:r w:rsidRPr="00F10B5C">
        <w:rPr>
          <w:rFonts w:ascii="Times New Roman" w:eastAsia="Times New Roman" w:hAnsi="Times New Roman" w:cs="Times New Roman"/>
          <w:b/>
          <w:lang w:val="ro-RO" w:eastAsia="ar-SA"/>
        </w:rPr>
        <w:t xml:space="preserve">În </w:t>
      </w:r>
      <w:r>
        <w:rPr>
          <w:rFonts w:ascii="Times New Roman" w:eastAsia="Times New Roman" w:hAnsi="Times New Roman" w:cs="Times New Roman"/>
          <w:b/>
          <w:lang w:val="ro-RO" w:eastAsia="ar-SA"/>
        </w:rPr>
        <w:t>ţările membre ale Uniunii Europene,</w:t>
      </w:r>
      <w:r w:rsidRPr="00F10B5C">
        <w:rPr>
          <w:rFonts w:ascii="Times New Roman" w:eastAsia="Times New Roman" w:hAnsi="Times New Roman" w:cs="Times New Roman"/>
          <w:b/>
          <w:lang w:val="ro-RO" w:eastAsia="ar-SA"/>
        </w:rPr>
        <w:t xml:space="preserve"> în anul 202</w:t>
      </w:r>
      <w:r>
        <w:rPr>
          <w:rFonts w:ascii="Times New Roman" w:eastAsia="Times New Roman" w:hAnsi="Times New Roman" w:cs="Times New Roman"/>
          <w:b/>
          <w:lang w:val="ro-RO" w:eastAsia="ar-SA"/>
        </w:rPr>
        <w:t>0</w:t>
      </w:r>
      <w:r w:rsidRPr="00F10B5C">
        <w:rPr>
          <w:rFonts w:ascii="Times New Roman" w:eastAsia="Times New Roman" w:hAnsi="Times New Roman" w:cs="Times New Roman"/>
          <w:b/>
          <w:lang w:val="ro-RO" w:eastAsia="ar-SA"/>
        </w:rPr>
        <w:t xml:space="preserve"> s-au înregistrat</w:t>
      </w:r>
      <w:r>
        <w:rPr>
          <w:rFonts w:ascii="Times New Roman" w:eastAsia="Times New Roman" w:hAnsi="Times New Roman" w:cs="Times New Roman"/>
          <w:b/>
          <w:lang w:val="ro-RO" w:eastAsia="ar-SA"/>
        </w:rPr>
        <w:t xml:space="preserve"> </w:t>
      </w:r>
      <w:r w:rsidRPr="00F10B5C">
        <w:rPr>
          <w:rFonts w:ascii="Times New Roman" w:eastAsia="Times New Roman" w:hAnsi="Times New Roman" w:cs="Times New Roman"/>
          <w:b/>
          <w:lang w:val="ro-RO" w:eastAsia="ar-SA"/>
        </w:rPr>
        <w:t>238000 decese premature atribuite expunerii la concentrații mai mari decît valorile admis</w:t>
      </w:r>
      <w:r>
        <w:rPr>
          <w:rFonts w:ascii="Times New Roman" w:eastAsia="Times New Roman" w:hAnsi="Times New Roman" w:cs="Times New Roman"/>
          <w:b/>
          <w:lang w:val="ro-RO" w:eastAsia="ar-SA"/>
        </w:rPr>
        <w:t>e de OMS particule în suspensie</w:t>
      </w:r>
      <w:r w:rsidR="003028E9" w:rsidRPr="00452053">
        <w:rPr>
          <w:rFonts w:ascii="Times New Roman" w:eastAsia="Times New Roman" w:hAnsi="Times New Roman" w:cs="Times New Roman"/>
          <w:b/>
          <w:lang w:val="ro-RO" w:eastAsia="ar-SA"/>
        </w:rPr>
        <w:t xml:space="preserve">. </w:t>
      </w:r>
      <w:r w:rsidR="003028E9" w:rsidRPr="00F10B5C">
        <w:rPr>
          <w:rStyle w:val="FootnoteReference"/>
          <w:rFonts w:ascii="Times New Roman" w:eastAsia="Times New Roman" w:hAnsi="Times New Roman" w:cs="Times New Roman"/>
          <w:lang w:val="ro-RO" w:eastAsia="ar-SA"/>
        </w:rPr>
        <w:footnoteReference w:id="27"/>
      </w:r>
      <w:r w:rsidR="003028E9" w:rsidRPr="00452053">
        <w:rPr>
          <w:rFonts w:ascii="Times New Roman" w:eastAsia="Times New Roman" w:hAnsi="Times New Roman" w:cs="Times New Roman"/>
          <w:lang w:val="ro-RO" w:eastAsia="ar-SA"/>
        </w:rPr>
        <w:t xml:space="preserve"> </w:t>
      </w:r>
    </w:p>
    <w:p w14:paraId="2D9E4D46" w14:textId="77777777" w:rsidR="005569DB" w:rsidRDefault="005569DB" w:rsidP="00C5576C">
      <w:pPr>
        <w:spacing w:after="0"/>
        <w:jc w:val="both"/>
        <w:rPr>
          <w:rFonts w:ascii="Times New Roman" w:eastAsia="Times New Roman" w:hAnsi="Times New Roman" w:cs="Times New Roman"/>
          <w:b/>
          <w:lang w:val="ro-RO" w:eastAsia="ar-SA"/>
        </w:rPr>
      </w:pPr>
    </w:p>
    <w:p w14:paraId="2D0749AD" w14:textId="77777777" w:rsidR="00EF4F2E" w:rsidRPr="00F10B5C" w:rsidRDefault="00282803" w:rsidP="00C5576C">
      <w:pPr>
        <w:spacing w:after="0"/>
        <w:jc w:val="both"/>
        <w:rPr>
          <w:rFonts w:ascii="Times New Roman" w:eastAsia="Times New Roman" w:hAnsi="Times New Roman" w:cs="Times New Roman"/>
          <w:lang w:val="ro-RO" w:eastAsia="ar-SA"/>
        </w:rPr>
      </w:pPr>
      <w:r w:rsidRPr="00F10B5C">
        <w:rPr>
          <w:rFonts w:ascii="Times New Roman" w:eastAsia="Times New Roman" w:hAnsi="Times New Roman" w:cs="Times New Roman"/>
          <w:b/>
          <w:lang w:val="ro-RO" w:eastAsia="ar-SA"/>
        </w:rPr>
        <w:t>În Europa</w:t>
      </w:r>
      <w:r w:rsidRPr="00F10B5C">
        <w:rPr>
          <w:rFonts w:ascii="Times New Roman" w:eastAsia="Times New Roman" w:hAnsi="Times New Roman" w:cs="Times New Roman"/>
          <w:lang w:val="ro-RO" w:eastAsia="ar-SA"/>
        </w:rPr>
        <w:t xml:space="preserve">, </w:t>
      </w:r>
      <w:r w:rsidRPr="00F10B5C">
        <w:rPr>
          <w:rFonts w:ascii="Times New Roman" w:eastAsia="Times New Roman" w:hAnsi="Times New Roman" w:cs="Times New Roman"/>
          <w:b/>
          <w:color w:val="984806" w:themeColor="accent6" w:themeShade="80"/>
          <w:lang w:val="ro-RO" w:eastAsia="ar-SA"/>
        </w:rPr>
        <w:t>68% din decesele provocate de poluare sunt din cauza poluării aerului</w:t>
      </w:r>
      <w:r w:rsidRPr="00F10B5C">
        <w:rPr>
          <w:rFonts w:ascii="Times New Roman" w:eastAsia="Times New Roman" w:hAnsi="Times New Roman" w:cs="Times New Roman"/>
          <w:lang w:val="ro-RO" w:eastAsia="ar-SA"/>
        </w:rPr>
        <w:t xml:space="preserve">, 20% provin din poluarea ocupațională, 11% din plumb și doar 1% din apă. Cel mai mare număr de decese corelate cu poluarea, la nivel european, este înregistrat, la nivelul anului 2017, în Rusia (118.687), Germania (68.300) și Turcia (57.779). </w:t>
      </w:r>
      <w:r w:rsidR="005864C9">
        <w:rPr>
          <w:rFonts w:ascii="Times New Roman" w:eastAsia="Times New Roman" w:hAnsi="Times New Roman" w:cs="Times New Roman"/>
          <w:lang w:val="ro-RO" w:eastAsia="ar-SA"/>
        </w:rPr>
        <w:t>(GAHP)</w:t>
      </w:r>
    </w:p>
    <w:p w14:paraId="0BA2441F" w14:textId="77777777" w:rsidR="00EF4F2E" w:rsidRPr="00763D8C" w:rsidRDefault="00282803" w:rsidP="00C5576C">
      <w:pPr>
        <w:spacing w:after="0"/>
        <w:jc w:val="both"/>
        <w:rPr>
          <w:rFonts w:ascii="Times New Roman" w:eastAsia="Times New Roman" w:hAnsi="Times New Roman" w:cs="Times New Roman"/>
          <w:lang w:val="ro-RO" w:eastAsia="ar-SA"/>
        </w:rPr>
      </w:pPr>
      <w:r w:rsidRPr="00F10B5C">
        <w:rPr>
          <w:rFonts w:ascii="Times New Roman" w:eastAsia="Times New Roman" w:hAnsi="Times New Roman" w:cs="Times New Roman"/>
          <w:b/>
          <w:color w:val="943634" w:themeColor="accent2" w:themeShade="BF"/>
          <w:lang w:val="ro-RO" w:eastAsia="ar-SA"/>
        </w:rPr>
        <w:t>România ocupă locul 45 în lume</w:t>
      </w:r>
      <w:r w:rsidRPr="00F10B5C">
        <w:rPr>
          <w:rFonts w:ascii="Times New Roman" w:eastAsia="Times New Roman" w:hAnsi="Times New Roman" w:cs="Times New Roman"/>
          <w:color w:val="943634" w:themeColor="accent2" w:themeShade="BF"/>
          <w:lang w:val="ro-RO" w:eastAsia="ar-SA"/>
        </w:rPr>
        <w:t xml:space="preserve"> </w:t>
      </w:r>
      <w:r w:rsidRPr="00F10B5C">
        <w:rPr>
          <w:rFonts w:ascii="Times New Roman" w:eastAsia="Times New Roman" w:hAnsi="Times New Roman" w:cs="Times New Roman"/>
          <w:lang w:val="ro-RO" w:eastAsia="ar-SA"/>
        </w:rPr>
        <w:t xml:space="preserve">la numărul de </w:t>
      </w:r>
      <w:r w:rsidR="00511EEC" w:rsidRPr="00F10B5C">
        <w:rPr>
          <w:rFonts w:ascii="Times New Roman" w:eastAsia="Times New Roman" w:hAnsi="Times New Roman" w:cs="Times New Roman"/>
          <w:lang w:val="ro-RO" w:eastAsia="ar-SA"/>
        </w:rPr>
        <w:t>decese</w:t>
      </w:r>
      <w:r w:rsidRPr="00F10B5C">
        <w:rPr>
          <w:rFonts w:ascii="Times New Roman" w:eastAsia="Times New Roman" w:hAnsi="Times New Roman" w:cs="Times New Roman"/>
          <w:lang w:val="ro-RO" w:eastAsia="ar-SA"/>
        </w:rPr>
        <w:t xml:space="preserve"> corelate cu poluarea. </w:t>
      </w:r>
      <w:r w:rsidRPr="00763D8C">
        <w:rPr>
          <w:rFonts w:ascii="Times New Roman" w:eastAsia="Times New Roman" w:hAnsi="Times New Roman" w:cs="Times New Roman"/>
          <w:lang w:val="ro-RO" w:eastAsia="ar-SA"/>
        </w:rPr>
        <w:t xml:space="preserve">La nivel european, România ocupă </w:t>
      </w:r>
      <w:r w:rsidRPr="00763D8C">
        <w:rPr>
          <w:rFonts w:ascii="Times New Roman" w:eastAsia="Times New Roman" w:hAnsi="Times New Roman" w:cs="Times New Roman"/>
          <w:b/>
          <w:lang w:val="ro-RO" w:eastAsia="ar-SA"/>
        </w:rPr>
        <w:t xml:space="preserve">locul 8 </w:t>
      </w:r>
      <w:r w:rsidR="00EF4F2E" w:rsidRPr="00763D8C">
        <w:rPr>
          <w:rFonts w:ascii="Times New Roman" w:eastAsia="Times New Roman" w:hAnsi="Times New Roman" w:cs="Times New Roman"/>
          <w:b/>
          <w:lang w:val="ro-RO" w:eastAsia="ar-SA"/>
        </w:rPr>
        <w:t xml:space="preserve">în ceea ce privește </w:t>
      </w:r>
      <w:r w:rsidR="00763D8C" w:rsidRPr="00763D8C">
        <w:rPr>
          <w:rFonts w:ascii="Times New Roman" w:eastAsia="Times New Roman" w:hAnsi="Times New Roman" w:cs="Times New Roman"/>
          <w:b/>
          <w:lang w:eastAsia="ar-SA"/>
        </w:rPr>
        <w:t xml:space="preserve">rata de </w:t>
      </w:r>
      <w:proofErr w:type="spellStart"/>
      <w:r w:rsidR="00763D8C" w:rsidRPr="00763D8C">
        <w:rPr>
          <w:rFonts w:ascii="Times New Roman" w:eastAsia="Times New Roman" w:hAnsi="Times New Roman" w:cs="Times New Roman"/>
          <w:b/>
          <w:lang w:eastAsia="ar-SA"/>
        </w:rPr>
        <w:t>mortalitate</w:t>
      </w:r>
      <w:proofErr w:type="spellEnd"/>
      <w:r w:rsidR="00763D8C" w:rsidRPr="00763D8C">
        <w:rPr>
          <w:rFonts w:ascii="Times New Roman" w:eastAsia="Times New Roman" w:hAnsi="Times New Roman" w:cs="Times New Roman"/>
          <w:b/>
          <w:lang w:eastAsia="ar-SA"/>
        </w:rPr>
        <w:t xml:space="preserve"> </w:t>
      </w:r>
      <w:proofErr w:type="spellStart"/>
      <w:r w:rsidR="00763D8C" w:rsidRPr="00763D8C">
        <w:rPr>
          <w:rFonts w:ascii="Times New Roman" w:eastAsia="Times New Roman" w:hAnsi="Times New Roman" w:cs="Times New Roman"/>
          <w:b/>
          <w:lang w:eastAsia="ar-SA"/>
        </w:rPr>
        <w:t>cauzată</w:t>
      </w:r>
      <w:proofErr w:type="spellEnd"/>
      <w:r w:rsidR="00763D8C" w:rsidRPr="00763D8C">
        <w:rPr>
          <w:rFonts w:ascii="Times New Roman" w:eastAsia="Times New Roman" w:hAnsi="Times New Roman" w:cs="Times New Roman"/>
          <w:b/>
          <w:lang w:eastAsia="ar-SA"/>
        </w:rPr>
        <w:t xml:space="preserve"> de </w:t>
      </w:r>
      <w:proofErr w:type="spellStart"/>
      <w:r w:rsidR="00763D8C" w:rsidRPr="00763D8C">
        <w:rPr>
          <w:rFonts w:ascii="Times New Roman" w:eastAsia="Times New Roman" w:hAnsi="Times New Roman" w:cs="Times New Roman"/>
          <w:b/>
          <w:lang w:eastAsia="ar-SA"/>
        </w:rPr>
        <w:t>poluare</w:t>
      </w:r>
      <w:proofErr w:type="spellEnd"/>
      <w:r w:rsidR="00763D8C">
        <w:rPr>
          <w:rFonts w:ascii="Times New Roman" w:eastAsia="Times New Roman" w:hAnsi="Times New Roman" w:cs="Times New Roman"/>
          <w:b/>
          <w:lang w:eastAsia="ar-SA"/>
        </w:rPr>
        <w:t xml:space="preserve"> </w:t>
      </w:r>
      <w:proofErr w:type="spellStart"/>
      <w:r w:rsidR="00763D8C">
        <w:rPr>
          <w:rFonts w:ascii="Times New Roman" w:eastAsia="Times New Roman" w:hAnsi="Times New Roman" w:cs="Times New Roman"/>
          <w:b/>
          <w:lang w:eastAsia="ar-SA"/>
        </w:rPr>
        <w:t>în</w:t>
      </w:r>
      <w:proofErr w:type="spellEnd"/>
      <w:r w:rsidR="00763D8C">
        <w:rPr>
          <w:rFonts w:ascii="Times New Roman" w:eastAsia="Times New Roman" w:hAnsi="Times New Roman" w:cs="Times New Roman"/>
          <w:b/>
          <w:lang w:eastAsia="ar-SA"/>
        </w:rPr>
        <w:t xml:space="preserve"> general</w:t>
      </w:r>
      <w:r w:rsidR="00763D8C" w:rsidRPr="00763D8C">
        <w:rPr>
          <w:rFonts w:ascii="Times New Roman" w:eastAsia="Times New Roman" w:hAnsi="Times New Roman" w:cs="Times New Roman"/>
          <w:lang w:eastAsia="ar-SA"/>
        </w:rPr>
        <w:t>.</w:t>
      </w:r>
      <w:r w:rsidR="005864C9" w:rsidRPr="00763D8C">
        <w:rPr>
          <w:rFonts w:ascii="Times New Roman" w:eastAsia="Times New Roman" w:hAnsi="Times New Roman" w:cs="Times New Roman"/>
          <w:lang w:val="ro-RO" w:eastAsia="ar-SA"/>
        </w:rPr>
        <w:t xml:space="preserve"> (GAHP)</w:t>
      </w:r>
    </w:p>
    <w:p w14:paraId="6B1C1DAB" w14:textId="77777777" w:rsidR="00282803" w:rsidRPr="00F10B5C" w:rsidRDefault="00282803" w:rsidP="00EF4F2E">
      <w:pPr>
        <w:spacing w:after="0"/>
        <w:rPr>
          <w:rFonts w:ascii="Times New Roman" w:hAnsi="Times New Roman" w:cs="Times New Roman"/>
          <w:color w:val="1F497D" w:themeColor="text2"/>
          <w:lang w:val="ro-RO" w:eastAsia="ar-SA"/>
        </w:rPr>
      </w:pPr>
      <w:r w:rsidRPr="00F10B5C">
        <w:rPr>
          <w:rFonts w:ascii="Times New Roman" w:eastAsia="Times New Roman" w:hAnsi="Times New Roman" w:cs="Times New Roman"/>
          <w:lang w:val="ro-RO" w:eastAsia="ar-SA"/>
        </w:rPr>
        <w:t>La nivelul anului 201</w:t>
      </w:r>
      <w:r w:rsidR="009302A5">
        <w:rPr>
          <w:rFonts w:ascii="Times New Roman" w:eastAsia="Times New Roman" w:hAnsi="Times New Roman" w:cs="Times New Roman"/>
          <w:lang w:val="ro-RO" w:eastAsia="ar-SA"/>
        </w:rPr>
        <w:t>9</w:t>
      </w:r>
      <w:r w:rsidRPr="00F10B5C">
        <w:rPr>
          <w:rFonts w:ascii="Times New Roman" w:eastAsia="Times New Roman" w:hAnsi="Times New Roman" w:cs="Times New Roman"/>
          <w:lang w:val="ro-RO" w:eastAsia="ar-SA"/>
        </w:rPr>
        <w:t xml:space="preserve">, în România </w:t>
      </w:r>
      <w:r w:rsidR="00AA447B" w:rsidRPr="00F10B5C">
        <w:rPr>
          <w:rFonts w:ascii="Times New Roman" w:eastAsia="Times New Roman" w:hAnsi="Times New Roman" w:cs="Times New Roman"/>
          <w:lang w:val="ro-RO" w:eastAsia="ar-SA"/>
        </w:rPr>
        <w:t xml:space="preserve">s-au înregistrat </w:t>
      </w:r>
      <w:r w:rsidRPr="00F10B5C">
        <w:rPr>
          <w:rFonts w:ascii="Times New Roman" w:eastAsia="Times New Roman" w:hAnsi="Times New Roman" w:cs="Times New Roman"/>
          <w:lang w:val="ro-RO" w:eastAsia="ar-SA"/>
        </w:rPr>
        <w:t>20.755 de</w:t>
      </w:r>
      <w:r w:rsidR="00AA447B" w:rsidRPr="00F10B5C">
        <w:rPr>
          <w:rFonts w:ascii="Times New Roman" w:eastAsia="Times New Roman" w:hAnsi="Times New Roman" w:cs="Times New Roman"/>
          <w:lang w:val="ro-RO" w:eastAsia="ar-SA"/>
        </w:rPr>
        <w:t>cese</w:t>
      </w:r>
      <w:r w:rsidRPr="00F10B5C">
        <w:rPr>
          <w:rFonts w:ascii="Times New Roman" w:eastAsia="Times New Roman" w:hAnsi="Times New Roman" w:cs="Times New Roman"/>
          <w:lang w:val="ro-RO" w:eastAsia="ar-SA"/>
        </w:rPr>
        <w:t xml:space="preserve"> din cauza poluării: </w:t>
      </w:r>
      <w:r w:rsidRPr="00F10B5C">
        <w:rPr>
          <w:rFonts w:ascii="Times New Roman" w:eastAsia="Times New Roman" w:hAnsi="Times New Roman" w:cs="Times New Roman"/>
          <w:color w:val="984806" w:themeColor="accent6" w:themeShade="80"/>
          <w:lang w:val="ro-RO" w:eastAsia="ar-SA"/>
        </w:rPr>
        <w:t>15.126 din cauza poluării aerului</w:t>
      </w:r>
      <w:r w:rsidRPr="00F10B5C">
        <w:rPr>
          <w:rFonts w:ascii="Times New Roman" w:eastAsia="Times New Roman" w:hAnsi="Times New Roman" w:cs="Times New Roman"/>
          <w:lang w:val="ro-RO" w:eastAsia="ar-SA"/>
        </w:rPr>
        <w:t xml:space="preserve">, 3.483 din cauza plumbului, 2.022 din cauza poluării locului de muncă și doar 123 din cauza poluării apei, conform raportului </w:t>
      </w:r>
      <w:r w:rsidR="00575530" w:rsidRPr="00F10B5C">
        <w:rPr>
          <w:rFonts w:ascii="Times New Roman" w:hAnsi="Times New Roman" w:cs="Times New Roman"/>
          <w:i/>
          <w:lang w:val="ro-RO" w:eastAsia="ar-SA"/>
        </w:rPr>
        <w:t>Global Alliance on Health and Pollution</w:t>
      </w:r>
      <w:r w:rsidR="00575530" w:rsidRPr="00F10B5C">
        <w:rPr>
          <w:rFonts w:ascii="Times New Roman" w:eastAsia="Times New Roman" w:hAnsi="Times New Roman" w:cs="Times New Roman"/>
          <w:color w:val="FF0000"/>
          <w:lang w:val="ro-RO" w:eastAsia="ar-SA"/>
        </w:rPr>
        <w:t xml:space="preserve"> </w:t>
      </w:r>
      <w:r w:rsidR="00575530" w:rsidRPr="00F10B5C">
        <w:rPr>
          <w:rFonts w:ascii="Times New Roman" w:eastAsia="Times New Roman" w:hAnsi="Times New Roman" w:cs="Times New Roman"/>
          <w:lang w:val="ro-RO" w:eastAsia="ar-SA"/>
        </w:rPr>
        <w:t>(</w:t>
      </w:r>
      <w:r w:rsidRPr="00F10B5C">
        <w:rPr>
          <w:rFonts w:ascii="Times New Roman" w:eastAsia="Times New Roman" w:hAnsi="Times New Roman" w:cs="Times New Roman"/>
          <w:lang w:val="ro-RO" w:eastAsia="ar-SA"/>
        </w:rPr>
        <w:t>GAHP</w:t>
      </w:r>
      <w:r w:rsidR="00575530" w:rsidRPr="00F10B5C">
        <w:rPr>
          <w:rFonts w:ascii="Times New Roman" w:eastAsia="Times New Roman" w:hAnsi="Times New Roman" w:cs="Times New Roman"/>
          <w:lang w:val="ro-RO" w:eastAsia="ar-SA"/>
        </w:rPr>
        <w:t>)</w:t>
      </w:r>
      <w:r w:rsidRPr="00F10B5C">
        <w:rPr>
          <w:rFonts w:ascii="Times New Roman" w:eastAsia="Times New Roman" w:hAnsi="Times New Roman" w:cs="Times New Roman"/>
          <w:lang w:val="ro-RO" w:eastAsia="ar-SA"/>
        </w:rPr>
        <w:t>.</w:t>
      </w:r>
      <w:r w:rsidR="00511EEC" w:rsidRPr="00F10B5C">
        <w:rPr>
          <w:rFonts w:ascii="Times New Roman" w:eastAsia="Times New Roman" w:hAnsi="Times New Roman" w:cs="Times New Roman"/>
          <w:lang w:val="ro-RO" w:eastAsia="ar-SA"/>
        </w:rPr>
        <w:t xml:space="preserve"> </w:t>
      </w:r>
      <w:r w:rsidR="00CE4FF0" w:rsidRPr="00F10B5C">
        <w:rPr>
          <w:rFonts w:ascii="Times New Roman" w:hAnsi="Times New Roman" w:cs="Times New Roman"/>
          <w:sz w:val="27"/>
          <w:szCs w:val="27"/>
          <w:lang w:val="ro-RO"/>
        </w:rPr>
        <w:t xml:space="preserve"> </w:t>
      </w:r>
      <w:r w:rsidR="003028E9" w:rsidRPr="00F10B5C">
        <w:rPr>
          <w:rStyle w:val="FootnoteReference"/>
          <w:rFonts w:ascii="Times New Roman" w:hAnsi="Times New Roman" w:cs="Times New Roman"/>
          <w:lang w:val="ro-RO"/>
        </w:rPr>
        <w:footnoteReference w:id="28"/>
      </w:r>
      <w:r w:rsidR="003028E9" w:rsidRPr="00F10B5C">
        <w:rPr>
          <w:rFonts w:ascii="Times New Roman" w:hAnsi="Times New Roman" w:cs="Times New Roman"/>
          <w:lang w:val="ro-RO"/>
        </w:rPr>
        <w:t xml:space="preserve"> </w:t>
      </w:r>
    </w:p>
    <w:p w14:paraId="30AB231B" w14:textId="77777777" w:rsidR="006443D2" w:rsidRPr="00F10B5C" w:rsidRDefault="0016727D" w:rsidP="006443D2">
      <w:pPr>
        <w:spacing w:after="0" w:line="266" w:lineRule="auto"/>
        <w:ind w:right="23"/>
        <w:jc w:val="both"/>
        <w:rPr>
          <w:rFonts w:ascii="Times New Roman" w:eastAsia="Times New Roman" w:hAnsi="Times New Roman" w:cs="Times New Roman"/>
          <w:sz w:val="24"/>
          <w:szCs w:val="24"/>
          <w:lang w:val="ro-RO"/>
        </w:rPr>
      </w:pPr>
      <w:r w:rsidRPr="00F10B5C">
        <w:rPr>
          <w:rFonts w:ascii="Times New Roman" w:eastAsia="Times New Roman" w:hAnsi="Times New Roman" w:cs="Times New Roman"/>
          <w:color w:val="000000" w:themeColor="text1"/>
          <w:sz w:val="23"/>
          <w:szCs w:val="23"/>
          <w:lang w:val="ro-RO"/>
        </w:rPr>
        <w:lastRenderedPageBreak/>
        <w:t xml:space="preserve">Din </w:t>
      </w:r>
      <w:r w:rsidR="00AA447B" w:rsidRPr="00F10B5C">
        <w:rPr>
          <w:rFonts w:ascii="Times New Roman" w:eastAsia="Times New Roman" w:hAnsi="Times New Roman" w:cs="Times New Roman"/>
          <w:color w:val="000000" w:themeColor="text1"/>
          <w:sz w:val="23"/>
          <w:szCs w:val="23"/>
          <w:lang w:val="ro-RO"/>
        </w:rPr>
        <w:t xml:space="preserve">concluziile Raportului cu privire la </w:t>
      </w:r>
      <w:r w:rsidR="00AA447B" w:rsidRPr="00F10B5C">
        <w:rPr>
          <w:rFonts w:ascii="Times New Roman" w:eastAsia="Times New Roman" w:hAnsi="Times New Roman" w:cs="Times New Roman"/>
          <w:i/>
          <w:color w:val="000000" w:themeColor="text1"/>
          <w:sz w:val="23"/>
          <w:szCs w:val="23"/>
          <w:lang w:val="ro-RO"/>
        </w:rPr>
        <w:t>Evaluarea impactului asupra sănătății a poluanților din aerulul ambient în mediul urban</w:t>
      </w:r>
      <w:r w:rsidR="00AA447B" w:rsidRPr="00F10B5C">
        <w:rPr>
          <w:rFonts w:ascii="Times New Roman" w:eastAsia="Times New Roman" w:hAnsi="Times New Roman" w:cs="Times New Roman"/>
          <w:color w:val="000000" w:themeColor="text1"/>
          <w:sz w:val="23"/>
          <w:szCs w:val="23"/>
          <w:lang w:val="ro-RO"/>
        </w:rPr>
        <w:t xml:space="preserve"> realizat de CNMRC-INSP în anul 2021, reiese faptul că analiza impactului </w:t>
      </w:r>
      <w:r w:rsidR="004353F6" w:rsidRPr="00F10B5C">
        <w:rPr>
          <w:rFonts w:ascii="Times New Roman" w:eastAsia="Times New Roman" w:hAnsi="Times New Roman" w:cs="Times New Roman"/>
          <w:color w:val="000000" w:themeColor="text1"/>
          <w:sz w:val="23"/>
          <w:szCs w:val="23"/>
          <w:lang w:val="ro-RO"/>
        </w:rPr>
        <w:t>poluării aerului asupra sănătăț</w:t>
      </w:r>
      <w:r w:rsidRPr="00F10B5C">
        <w:rPr>
          <w:rFonts w:ascii="Times New Roman" w:eastAsia="Times New Roman" w:hAnsi="Times New Roman" w:cs="Times New Roman"/>
          <w:color w:val="000000" w:themeColor="text1"/>
          <w:sz w:val="23"/>
          <w:szCs w:val="23"/>
          <w:lang w:val="ro-RO"/>
        </w:rPr>
        <w:t>i</w:t>
      </w:r>
      <w:r w:rsidR="004353F6" w:rsidRPr="00F10B5C">
        <w:rPr>
          <w:rFonts w:ascii="Times New Roman" w:eastAsia="Times New Roman" w:hAnsi="Times New Roman" w:cs="Times New Roman"/>
          <w:color w:val="000000" w:themeColor="text1"/>
          <w:sz w:val="23"/>
          <w:szCs w:val="23"/>
          <w:lang w:val="ro-RO"/>
        </w:rPr>
        <w:t xml:space="preserve">i </w:t>
      </w:r>
      <w:r w:rsidR="004353F6" w:rsidRPr="00F10B5C">
        <w:rPr>
          <w:rFonts w:ascii="Times New Roman" w:eastAsia="Times New Roman" w:hAnsi="Times New Roman" w:cs="Times New Roman"/>
          <w:color w:val="000000" w:themeColor="text1"/>
          <w:sz w:val="24"/>
          <w:szCs w:val="24"/>
          <w:lang w:val="ro-RO"/>
        </w:rPr>
        <w:t xml:space="preserve">trebuie </w:t>
      </w:r>
      <w:r w:rsidR="00AA447B" w:rsidRPr="00F10B5C">
        <w:rPr>
          <w:rFonts w:ascii="Times New Roman" w:eastAsia="Times New Roman" w:hAnsi="Times New Roman" w:cs="Times New Roman"/>
          <w:color w:val="000000" w:themeColor="text1"/>
          <w:sz w:val="24"/>
          <w:szCs w:val="24"/>
          <w:lang w:val="ro-RO"/>
        </w:rPr>
        <w:t>realizată</w:t>
      </w:r>
      <w:r w:rsidR="004353F6" w:rsidRPr="00F10B5C">
        <w:rPr>
          <w:rFonts w:ascii="Times New Roman" w:eastAsia="Times New Roman" w:hAnsi="Times New Roman" w:cs="Times New Roman"/>
          <w:color w:val="000000" w:themeColor="text1"/>
          <w:sz w:val="24"/>
          <w:szCs w:val="24"/>
          <w:lang w:val="ro-RO"/>
        </w:rPr>
        <w:t xml:space="preserve"> punctual, acolo unde se cunoaște existența unor surse de poluare, în funcție de natura poluantului emis, de nivelul acestuia și de populația expusă</w:t>
      </w:r>
      <w:r w:rsidR="00AA447B" w:rsidRPr="00F10B5C">
        <w:rPr>
          <w:rFonts w:ascii="Times New Roman" w:eastAsia="Times New Roman" w:hAnsi="Times New Roman" w:cs="Times New Roman"/>
          <w:color w:val="000000" w:themeColor="text1"/>
          <w:sz w:val="24"/>
          <w:szCs w:val="24"/>
          <w:lang w:val="ro-RO"/>
        </w:rPr>
        <w:t>.</w:t>
      </w:r>
    </w:p>
    <w:p w14:paraId="306E918F" w14:textId="77777777" w:rsidR="00E078BD" w:rsidRPr="00F10B5C" w:rsidRDefault="006443D2" w:rsidP="006443D2">
      <w:pPr>
        <w:spacing w:after="0" w:line="266" w:lineRule="auto"/>
        <w:ind w:right="23"/>
        <w:jc w:val="both"/>
        <w:rPr>
          <w:rFonts w:ascii="Times New Roman" w:hAnsi="Times New Roman" w:cs="Times New Roman"/>
          <w:b/>
          <w:bCs/>
          <w:sz w:val="24"/>
          <w:szCs w:val="24"/>
          <w:shd w:val="clear" w:color="auto" w:fill="FFFFFF"/>
          <w:lang w:val="ro-RO"/>
        </w:rPr>
      </w:pPr>
      <w:r w:rsidRPr="00F10B5C">
        <w:rPr>
          <w:rFonts w:ascii="Times New Roman" w:hAnsi="Times New Roman" w:cs="Times New Roman"/>
          <w:b/>
          <w:bCs/>
          <w:sz w:val="24"/>
          <w:szCs w:val="24"/>
          <w:shd w:val="clear" w:color="auto" w:fill="FFFFFF"/>
          <w:lang w:val="ro-RO"/>
        </w:rPr>
        <w:t>Figura</w:t>
      </w:r>
      <w:r w:rsidR="007F4681" w:rsidRPr="00F10B5C">
        <w:rPr>
          <w:rFonts w:ascii="Times New Roman" w:hAnsi="Times New Roman" w:cs="Times New Roman"/>
          <w:b/>
          <w:bCs/>
          <w:sz w:val="24"/>
          <w:szCs w:val="24"/>
          <w:shd w:val="clear" w:color="auto" w:fill="FFFFFF"/>
          <w:lang w:val="ro-RO"/>
        </w:rPr>
        <w:t xml:space="preserve"> </w:t>
      </w:r>
      <w:r w:rsidRPr="00F10B5C">
        <w:rPr>
          <w:rFonts w:ascii="Times New Roman" w:hAnsi="Times New Roman" w:cs="Times New Roman"/>
          <w:b/>
          <w:bCs/>
          <w:sz w:val="24"/>
          <w:szCs w:val="24"/>
          <w:shd w:val="clear" w:color="auto" w:fill="FFFFFF"/>
          <w:lang w:val="ro-RO"/>
        </w:rPr>
        <w:t>nr.</w:t>
      </w:r>
      <w:r w:rsidR="00020E4F">
        <w:rPr>
          <w:rFonts w:ascii="Times New Roman" w:hAnsi="Times New Roman" w:cs="Times New Roman"/>
          <w:b/>
          <w:bCs/>
          <w:sz w:val="24"/>
          <w:szCs w:val="24"/>
          <w:shd w:val="clear" w:color="auto" w:fill="FFFFFF"/>
          <w:lang w:val="ro-RO"/>
        </w:rPr>
        <w:t>7</w:t>
      </w:r>
      <w:r w:rsidRPr="00F10B5C">
        <w:rPr>
          <w:rFonts w:ascii="Times New Roman" w:hAnsi="Times New Roman" w:cs="Times New Roman"/>
          <w:b/>
          <w:bCs/>
          <w:sz w:val="24"/>
          <w:szCs w:val="24"/>
          <w:shd w:val="clear" w:color="auto" w:fill="FFFFFF"/>
          <w:lang w:val="ro-RO"/>
        </w:rPr>
        <w:t xml:space="preserve">. </w:t>
      </w:r>
      <w:r w:rsidR="00061FEA" w:rsidRPr="00F10B5C">
        <w:rPr>
          <w:rFonts w:ascii="Times New Roman" w:hAnsi="Times New Roman" w:cs="Times New Roman"/>
          <w:b/>
          <w:bCs/>
          <w:sz w:val="24"/>
          <w:szCs w:val="24"/>
          <w:shd w:val="clear" w:color="auto" w:fill="FFFFFF"/>
          <w:lang w:val="ro-RO"/>
        </w:rPr>
        <w:t xml:space="preserve">Numărul de ani de viață sănătoasă pierduți din cauza poluării aerului înconjurător </w:t>
      </w:r>
      <w:r w:rsidR="002E17EF" w:rsidRPr="00F10B5C">
        <w:rPr>
          <w:rFonts w:ascii="Times New Roman" w:hAnsi="Times New Roman" w:cs="Times New Roman"/>
          <w:b/>
          <w:bCs/>
          <w:sz w:val="24"/>
          <w:szCs w:val="24"/>
          <w:shd w:val="clear" w:color="auto" w:fill="FFFFFF"/>
          <w:lang w:val="ro-RO"/>
        </w:rPr>
        <w:t>(%loc.)</w:t>
      </w:r>
    </w:p>
    <w:p w14:paraId="1CD2F11F" w14:textId="77777777" w:rsidR="00061FEA" w:rsidRPr="00F10B5C" w:rsidRDefault="00061FEA" w:rsidP="00511EEC">
      <w:pPr>
        <w:rPr>
          <w:color w:val="1F497D" w:themeColor="text2"/>
          <w:lang w:val="ro-RO" w:eastAsia="ar-SA"/>
        </w:rPr>
      </w:pPr>
      <w:r w:rsidRPr="00F10B5C">
        <w:rPr>
          <w:noProof/>
          <w:color w:val="1F497D" w:themeColor="text2"/>
          <w:lang w:val="ro-RO" w:eastAsia="ro-RO"/>
        </w:rPr>
        <w:drawing>
          <wp:inline distT="0" distB="0" distL="0" distR="0" wp14:anchorId="090D813A" wp14:editId="66233448">
            <wp:extent cx="6009005" cy="3676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10913" cy="3677817"/>
                    </a:xfrm>
                    <a:prstGeom prst="rect">
                      <a:avLst/>
                    </a:prstGeom>
                    <a:noFill/>
                  </pic:spPr>
                </pic:pic>
              </a:graphicData>
            </a:graphic>
          </wp:inline>
        </w:drawing>
      </w:r>
    </w:p>
    <w:p w14:paraId="6378E164" w14:textId="77777777" w:rsidR="00061FEA" w:rsidRPr="00F10B5C" w:rsidRDefault="00061FEA" w:rsidP="00061FEA">
      <w:pPr>
        <w:rPr>
          <w:rStyle w:val="Hyperlink"/>
          <w:rFonts w:ascii="Times New Roman" w:hAnsi="Times New Roman" w:cs="Times New Roman"/>
          <w:lang w:val="ro-RO"/>
        </w:rPr>
      </w:pPr>
      <w:r w:rsidRPr="00F10B5C">
        <w:rPr>
          <w:rFonts w:ascii="Times New Roman" w:hAnsi="Times New Roman" w:cs="Times New Roman"/>
          <w:noProof/>
          <w:lang w:val="ro-RO"/>
        </w:rPr>
        <w:t>Sursa:</w:t>
      </w:r>
      <w:r w:rsidR="0051775E" w:rsidRPr="00F10B5C">
        <w:rPr>
          <w:rFonts w:ascii="Times New Roman" w:hAnsi="Times New Roman" w:cs="Times New Roman"/>
          <w:noProof/>
          <w:lang w:val="ro-RO"/>
        </w:rPr>
        <w:t xml:space="preserve"> </w:t>
      </w:r>
      <w:hyperlink r:id="rId24" w:history="1">
        <w:r w:rsidRPr="00F10B5C">
          <w:rPr>
            <w:rStyle w:val="Hyperlink"/>
            <w:rFonts w:ascii="Times New Roman" w:hAnsi="Times New Roman" w:cs="Times New Roman"/>
            <w:lang w:val="ro-RO"/>
          </w:rPr>
          <w:t>https://op.europa.eu/webpub/eca/special-reports/air-quality-23-2018/ro/</w:t>
        </w:r>
      </w:hyperlink>
      <w:r w:rsidR="0051775E" w:rsidRPr="00F10B5C">
        <w:rPr>
          <w:rStyle w:val="Hyperlink"/>
          <w:rFonts w:ascii="Times New Roman" w:hAnsi="Times New Roman" w:cs="Times New Roman"/>
          <w:lang w:val="ro-RO"/>
        </w:rPr>
        <w:t xml:space="preserve"> </w:t>
      </w:r>
      <w:r w:rsidR="0051775E" w:rsidRPr="00F10B5C">
        <w:rPr>
          <w:rStyle w:val="FootnoteReference"/>
          <w:rFonts w:ascii="Times New Roman" w:hAnsi="Times New Roman" w:cs="Times New Roman"/>
          <w:noProof/>
          <w:lang w:val="ro-RO"/>
        </w:rPr>
        <w:footnoteReference w:id="29"/>
      </w:r>
    </w:p>
    <w:p w14:paraId="2F6B9CD6" w14:textId="77777777" w:rsidR="0051775E" w:rsidRPr="00F10B5C" w:rsidRDefault="00444040" w:rsidP="00C5576C">
      <w:pPr>
        <w:spacing w:after="0"/>
        <w:jc w:val="both"/>
        <w:rPr>
          <w:lang w:val="ro-RO"/>
        </w:rPr>
      </w:pPr>
      <w:r w:rsidRPr="004319A9">
        <w:rPr>
          <w:rFonts w:ascii="Times New Roman" w:hAnsi="Times New Roman" w:cs="Times New Roman"/>
          <w:lang w:val="ro-RO"/>
        </w:rPr>
        <w:t xml:space="preserve">În UE, poluarea aerului cauzează în medie peste 1 000 de decese premature pe zi, un număr de peste zece ori mai mare decât numărul de decese cauzate de accidente rutiere. </w:t>
      </w:r>
      <w:r w:rsidR="009B6848" w:rsidRPr="004319A9">
        <w:rPr>
          <w:rFonts w:ascii="Times New Roman" w:hAnsi="Times New Roman" w:cs="Times New Roman"/>
          <w:lang w:val="ro-RO"/>
        </w:rPr>
        <w:t>Se observă</w:t>
      </w:r>
      <w:r w:rsidRPr="004319A9">
        <w:rPr>
          <w:rFonts w:ascii="Times New Roman" w:hAnsi="Times New Roman" w:cs="Times New Roman"/>
          <w:lang w:val="ro-RO"/>
        </w:rPr>
        <w:t xml:space="preserve"> că, în unele state membre ale UE, numărul de ani de viață sănătoasă pierduți este similar cu cel din țări asociate adesea cu o calitate slabă a aerului, cum ar fi China și India</w:t>
      </w:r>
      <w:r w:rsidR="006F0240" w:rsidRPr="004319A9">
        <w:rPr>
          <w:rFonts w:ascii="Times New Roman" w:hAnsi="Times New Roman" w:cs="Times New Roman"/>
          <w:lang w:val="ro-RO"/>
        </w:rPr>
        <w:t>.</w:t>
      </w:r>
      <w:r w:rsidR="006F0240" w:rsidRPr="00F10B5C">
        <w:rPr>
          <w:lang w:val="ro-RO"/>
        </w:rPr>
        <w:t xml:space="preserve"> </w:t>
      </w:r>
      <w:r w:rsidR="0051775E" w:rsidRPr="00F10B5C">
        <w:rPr>
          <w:lang w:val="ro-RO"/>
        </w:rPr>
        <w:t xml:space="preserve"> </w:t>
      </w:r>
      <w:r w:rsidR="0051775E" w:rsidRPr="00F10B5C">
        <w:rPr>
          <w:rStyle w:val="FootnoteReference"/>
          <w:lang w:val="ro-RO"/>
        </w:rPr>
        <w:footnoteReference w:id="30"/>
      </w:r>
      <w:r w:rsidR="0051775E" w:rsidRPr="00F10B5C">
        <w:rPr>
          <w:lang w:val="ro-RO"/>
        </w:rPr>
        <w:t xml:space="preserve"> </w:t>
      </w:r>
    </w:p>
    <w:p w14:paraId="4E6C799C" w14:textId="77777777" w:rsidR="006F0240" w:rsidRPr="006538CB" w:rsidRDefault="001D784C" w:rsidP="006538CB">
      <w:pPr>
        <w:spacing w:before="240" w:after="0"/>
        <w:jc w:val="both"/>
        <w:rPr>
          <w:rFonts w:ascii="Times New Roman" w:eastAsia="Times New Roman" w:hAnsi="Times New Roman" w:cs="Times New Roman"/>
          <w:b/>
          <w:lang w:val="ro-RO" w:eastAsia="ar-SA"/>
        </w:rPr>
      </w:pPr>
      <w:r w:rsidRPr="006538CB">
        <w:rPr>
          <w:rFonts w:ascii="Times New Roman" w:eastAsia="Times New Roman" w:hAnsi="Times New Roman" w:cs="Times New Roman"/>
          <w:b/>
          <w:lang w:val="ro-RO" w:eastAsia="ar-SA"/>
        </w:rPr>
        <w:t xml:space="preserve">În </w:t>
      </w:r>
      <w:r w:rsidR="006F0240" w:rsidRPr="006538CB">
        <w:rPr>
          <w:rFonts w:ascii="Times New Roman" w:eastAsia="Times New Roman" w:hAnsi="Times New Roman" w:cs="Times New Roman"/>
          <w:b/>
          <w:lang w:val="ro-RO" w:eastAsia="ar-SA"/>
        </w:rPr>
        <w:t>UE</w:t>
      </w:r>
      <w:r w:rsidRPr="006538CB">
        <w:rPr>
          <w:rFonts w:ascii="Times New Roman" w:eastAsia="Times New Roman" w:hAnsi="Times New Roman" w:cs="Times New Roman"/>
          <w:b/>
          <w:lang w:val="ro-RO" w:eastAsia="ar-SA"/>
        </w:rPr>
        <w:t xml:space="preserve"> 27, </w:t>
      </w:r>
      <w:r w:rsidR="00ED1CDE" w:rsidRPr="006538CB">
        <w:rPr>
          <w:rFonts w:ascii="Times New Roman" w:eastAsia="Times New Roman" w:hAnsi="Times New Roman" w:cs="Times New Roman"/>
          <w:b/>
          <w:lang w:val="ro-RO" w:eastAsia="ar-SA"/>
        </w:rPr>
        <w:t xml:space="preserve">la nivelul celor 27 de ţări membre, în anul 2020, </w:t>
      </w:r>
      <w:r w:rsidR="006F0240" w:rsidRPr="006538CB">
        <w:rPr>
          <w:rFonts w:ascii="Times New Roman" w:eastAsia="Times New Roman" w:hAnsi="Times New Roman" w:cs="Times New Roman"/>
          <w:b/>
          <w:lang w:val="ro-RO" w:eastAsia="ar-SA"/>
        </w:rPr>
        <w:t xml:space="preserve">s-au înregistrat </w:t>
      </w:r>
      <w:r w:rsidRPr="006538CB">
        <w:rPr>
          <w:rFonts w:ascii="Times New Roman" w:eastAsia="Times New Roman" w:hAnsi="Times New Roman" w:cs="Times New Roman"/>
          <w:b/>
          <w:lang w:val="ro-RO" w:eastAsia="ar-SA"/>
        </w:rPr>
        <w:t xml:space="preserve">între 182000 și 265000 decese premature datorită PM 2,5. </w:t>
      </w:r>
      <w:r w:rsidR="006538CB" w:rsidRPr="006538CB">
        <w:rPr>
          <w:rFonts w:ascii="Times New Roman" w:eastAsia="Times New Roman" w:hAnsi="Times New Roman" w:cs="Times New Roman"/>
          <w:b/>
          <w:lang w:val="ro-RO" w:eastAsia="ar-SA"/>
        </w:rPr>
        <w:t>(Health Risk Assessment of Air Pollution and the Impact of the New WHO Guidelines)</w:t>
      </w:r>
    </w:p>
    <w:p w14:paraId="32823488" w14:textId="77777777" w:rsidR="007655D3" w:rsidRDefault="001D784C" w:rsidP="00C5576C">
      <w:pPr>
        <w:spacing w:after="0"/>
        <w:jc w:val="both"/>
        <w:rPr>
          <w:rFonts w:ascii="Times New Roman" w:eastAsia="Times New Roman" w:hAnsi="Times New Roman" w:cs="Times New Roman"/>
          <w:b/>
          <w:u w:val="single"/>
          <w:lang w:val="ro-RO" w:eastAsia="ar-SA"/>
        </w:rPr>
      </w:pPr>
      <w:r w:rsidRPr="007655D3">
        <w:rPr>
          <w:rFonts w:ascii="Times New Roman" w:eastAsia="Times New Roman" w:hAnsi="Times New Roman" w:cs="Times New Roman"/>
          <w:b/>
          <w:lang w:val="ro-RO" w:eastAsia="ar-SA"/>
        </w:rPr>
        <w:t>În România</w:t>
      </w:r>
      <w:r w:rsidR="007655D3" w:rsidRPr="007655D3">
        <w:rPr>
          <w:rFonts w:ascii="Times New Roman" w:eastAsia="Times New Roman" w:hAnsi="Times New Roman" w:cs="Times New Roman"/>
          <w:b/>
          <w:lang w:val="ro-RO" w:eastAsia="ar-SA"/>
        </w:rPr>
        <w:t>, în anul 2020, s-au înregistrat</w:t>
      </w:r>
      <w:r w:rsidRPr="007655D3">
        <w:rPr>
          <w:rFonts w:ascii="Times New Roman" w:eastAsia="Times New Roman" w:hAnsi="Times New Roman" w:cs="Times New Roman"/>
          <w:b/>
          <w:lang w:val="ro-RO" w:eastAsia="ar-SA"/>
        </w:rPr>
        <w:t xml:space="preserve"> 21600 </w:t>
      </w:r>
      <w:r w:rsidR="007655D3" w:rsidRPr="007655D3">
        <w:rPr>
          <w:rFonts w:ascii="Times New Roman" w:eastAsia="Times New Roman" w:hAnsi="Times New Roman" w:cs="Times New Roman"/>
          <w:b/>
          <w:lang w:val="ro-RO" w:eastAsia="ar-SA"/>
        </w:rPr>
        <w:t>decese premature</w:t>
      </w:r>
      <w:r w:rsidR="007655D3" w:rsidRPr="006538CB">
        <w:rPr>
          <w:rFonts w:ascii="Times New Roman" w:eastAsia="Times New Roman" w:hAnsi="Times New Roman" w:cs="Times New Roman"/>
          <w:b/>
          <w:lang w:val="ro-RO" w:eastAsia="ar-SA"/>
        </w:rPr>
        <w:t xml:space="preserve"> datorită PM 2,5</w:t>
      </w:r>
      <w:r w:rsidRPr="00F10B5C">
        <w:rPr>
          <w:rFonts w:ascii="Times New Roman" w:eastAsia="Times New Roman" w:hAnsi="Times New Roman" w:cs="Times New Roman"/>
          <w:b/>
          <w:u w:val="single"/>
          <w:lang w:val="ro-RO" w:eastAsia="ar-SA"/>
        </w:rPr>
        <w:t>.</w:t>
      </w:r>
    </w:p>
    <w:p w14:paraId="48261D99" w14:textId="77777777" w:rsidR="001D784C" w:rsidRPr="00F10B5C" w:rsidRDefault="001D784C" w:rsidP="00C5576C">
      <w:pPr>
        <w:spacing w:after="0"/>
        <w:jc w:val="both"/>
        <w:rPr>
          <w:rFonts w:ascii="Times New Roman" w:eastAsia="Times New Roman" w:hAnsi="Times New Roman" w:cs="Times New Roman"/>
          <w:b/>
          <w:u w:val="single"/>
          <w:vertAlign w:val="superscript"/>
          <w:lang w:val="ro-RO" w:eastAsia="ar-SA"/>
        </w:rPr>
      </w:pPr>
      <w:r w:rsidRPr="007655D3">
        <w:rPr>
          <w:rFonts w:ascii="Times New Roman" w:eastAsia="Times New Roman" w:hAnsi="Times New Roman" w:cs="Times New Roman"/>
          <w:b/>
          <w:lang w:val="ro-RO" w:eastAsia="ar-SA"/>
        </w:rPr>
        <w:t>Anii de viată pierdu</w:t>
      </w:r>
      <w:r w:rsidR="007655D3">
        <w:rPr>
          <w:rFonts w:ascii="Times New Roman" w:eastAsia="Times New Roman" w:hAnsi="Times New Roman" w:cs="Times New Roman"/>
          <w:b/>
          <w:lang w:val="ro-RO" w:eastAsia="ar-SA"/>
        </w:rPr>
        <w:t>ţ</w:t>
      </w:r>
      <w:r w:rsidRPr="007655D3">
        <w:rPr>
          <w:rFonts w:ascii="Times New Roman" w:eastAsia="Times New Roman" w:hAnsi="Times New Roman" w:cs="Times New Roman"/>
          <w:b/>
          <w:lang w:val="ro-RO" w:eastAsia="ar-SA"/>
        </w:rPr>
        <w:t>i, în UE 27</w:t>
      </w:r>
      <w:r w:rsidR="007655D3">
        <w:rPr>
          <w:rFonts w:ascii="Times New Roman" w:eastAsia="Times New Roman" w:hAnsi="Times New Roman" w:cs="Times New Roman"/>
          <w:b/>
          <w:lang w:val="ro-RO" w:eastAsia="ar-SA"/>
        </w:rPr>
        <w:t xml:space="preserve">, </w:t>
      </w:r>
      <w:r w:rsidR="007655D3" w:rsidRPr="006538CB">
        <w:rPr>
          <w:rFonts w:ascii="Times New Roman" w:eastAsia="Times New Roman" w:hAnsi="Times New Roman" w:cs="Times New Roman"/>
          <w:b/>
          <w:lang w:val="ro-RO" w:eastAsia="ar-SA"/>
        </w:rPr>
        <w:t>la nivelul celor 27 de ţări membre, în anul 2020</w:t>
      </w:r>
      <w:r w:rsidR="007655D3">
        <w:rPr>
          <w:rFonts w:ascii="Times New Roman" w:eastAsia="Times New Roman" w:hAnsi="Times New Roman" w:cs="Times New Roman"/>
          <w:b/>
          <w:lang w:val="ro-RO" w:eastAsia="ar-SA"/>
        </w:rPr>
        <w:t xml:space="preserve"> variază între</w:t>
      </w:r>
      <w:r w:rsidRPr="007655D3">
        <w:rPr>
          <w:rFonts w:ascii="Times New Roman" w:eastAsia="Times New Roman" w:hAnsi="Times New Roman" w:cs="Times New Roman"/>
          <w:b/>
          <w:lang w:val="ro-RO" w:eastAsia="ar-SA"/>
        </w:rPr>
        <w:t xml:space="preserve"> 1840000-2687000</w:t>
      </w:r>
      <w:r w:rsidR="007655D3" w:rsidRPr="007655D3">
        <w:rPr>
          <w:rFonts w:ascii="Times New Roman" w:eastAsia="Times New Roman" w:hAnsi="Times New Roman" w:cs="Times New Roman"/>
          <w:b/>
          <w:lang w:val="ro-RO" w:eastAsia="ar-SA"/>
        </w:rPr>
        <w:t xml:space="preserve"> datorită PM 2,5</w:t>
      </w:r>
      <w:r w:rsidRPr="007655D3">
        <w:rPr>
          <w:rFonts w:ascii="Times New Roman" w:eastAsia="Times New Roman" w:hAnsi="Times New Roman" w:cs="Times New Roman"/>
          <w:b/>
          <w:lang w:val="ro-RO" w:eastAsia="ar-SA"/>
        </w:rPr>
        <w:t>. În Ro</w:t>
      </w:r>
      <w:r w:rsidR="007655D3">
        <w:rPr>
          <w:rFonts w:ascii="Times New Roman" w:eastAsia="Times New Roman" w:hAnsi="Times New Roman" w:cs="Times New Roman"/>
          <w:b/>
          <w:lang w:val="ro-RO" w:eastAsia="ar-SA"/>
        </w:rPr>
        <w:t>mânia indicatorul are valoare</w:t>
      </w:r>
      <w:r w:rsidRPr="007655D3">
        <w:rPr>
          <w:rFonts w:ascii="Times New Roman" w:eastAsia="Times New Roman" w:hAnsi="Times New Roman" w:cs="Times New Roman"/>
          <w:b/>
          <w:lang w:val="ro-RO" w:eastAsia="ar-SA"/>
        </w:rPr>
        <w:t xml:space="preserve"> 23400.</w:t>
      </w:r>
      <w:r w:rsidRPr="00F10B5C">
        <w:rPr>
          <w:rFonts w:ascii="Times New Roman" w:eastAsia="Times New Roman" w:hAnsi="Times New Roman" w:cs="Times New Roman"/>
          <w:b/>
          <w:u w:val="single"/>
          <w:lang w:val="ro-RO" w:eastAsia="ar-SA"/>
        </w:rPr>
        <w:t xml:space="preserve"> (</w:t>
      </w:r>
      <w:r w:rsidRPr="00F10B5C">
        <w:rPr>
          <w:rFonts w:ascii="Times New Roman" w:hAnsi="Times New Roman" w:cs="Times New Roman"/>
          <w:lang w:val="ro-RO"/>
        </w:rPr>
        <w:t>Health Risk Assessment of Air Pollution and the Impact of the New WHO Guidelines, Report 2022/10, Agenția E</w:t>
      </w:r>
      <w:r w:rsidR="00BF220F">
        <w:rPr>
          <w:rFonts w:ascii="Times New Roman" w:hAnsi="Times New Roman" w:cs="Times New Roman"/>
          <w:lang w:val="ro-RO"/>
        </w:rPr>
        <w:t>U</w:t>
      </w:r>
      <w:r w:rsidRPr="00F10B5C">
        <w:rPr>
          <w:rFonts w:ascii="Times New Roman" w:hAnsi="Times New Roman" w:cs="Times New Roman"/>
          <w:lang w:val="ro-RO"/>
        </w:rPr>
        <w:t xml:space="preserve"> de mediu).</w:t>
      </w:r>
    </w:p>
    <w:p w14:paraId="794A4867" w14:textId="77777777" w:rsidR="004E5D2D" w:rsidRPr="00F10B5C" w:rsidRDefault="008C7C09" w:rsidP="000A09C6">
      <w:pPr>
        <w:pBdr>
          <w:bottom w:val="single" w:sz="6" w:space="1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lastRenderedPageBreak/>
        <w:t xml:space="preserve">Copiii cu vârsta mai mică de 15 ani </w:t>
      </w:r>
      <w:r w:rsidR="007F4681" w:rsidRPr="00F10B5C">
        <w:rPr>
          <w:rFonts w:ascii="Times New Roman" w:hAnsi="Times New Roman" w:cs="Times New Roman"/>
          <w:lang w:val="ro-RO"/>
        </w:rPr>
        <w:t xml:space="preserve">sunt în mod special vulnerabili, deoarece plămânii lor nu sunt dezvoltați, iar țesutul pulmonar care se dezvoltă în copilărie este mai sensibil; ei </w:t>
      </w:r>
      <w:r w:rsidRPr="00F10B5C">
        <w:rPr>
          <w:rFonts w:ascii="Times New Roman" w:hAnsi="Times New Roman" w:cs="Times New Roman"/>
          <w:lang w:val="ro-RO"/>
        </w:rPr>
        <w:t>inhalează mai mult aer, și în consecință mai mulți poluanți</w:t>
      </w:r>
      <w:r w:rsidR="007F4681" w:rsidRPr="00F10B5C">
        <w:rPr>
          <w:rFonts w:ascii="Times New Roman" w:hAnsi="Times New Roman" w:cs="Times New Roman"/>
          <w:lang w:val="ro-RO"/>
        </w:rPr>
        <w:t>; e</w:t>
      </w:r>
      <w:r w:rsidRPr="00F10B5C">
        <w:rPr>
          <w:rFonts w:ascii="Times New Roman" w:hAnsi="Times New Roman" w:cs="Times New Roman"/>
          <w:lang w:val="ro-RO"/>
        </w:rPr>
        <w:t>i respiră mai repede decât adulții și tind să respire mai mult pe gură, ocolind practic filtrul natural din nas.</w:t>
      </w:r>
    </w:p>
    <w:p w14:paraId="31C87EBF" w14:textId="77777777" w:rsidR="00FA5201" w:rsidRPr="00F10B5C" w:rsidRDefault="002D484B" w:rsidP="000A09C6">
      <w:pPr>
        <w:pBdr>
          <w:bottom w:val="single" w:sz="6" w:space="11" w:color="auto"/>
        </w:pBdr>
        <w:spacing w:after="0" w:line="240" w:lineRule="auto"/>
        <w:rPr>
          <w:rFonts w:ascii="Times New Roman" w:hAnsi="Times New Roman" w:cs="Times New Roman"/>
          <w:b/>
          <w:lang w:val="ro-RO"/>
        </w:rPr>
      </w:pPr>
      <w:r w:rsidRPr="00F10B5C">
        <w:rPr>
          <w:noProof/>
          <w:lang w:val="ro-RO" w:eastAsia="ro-RO"/>
        </w:rPr>
        <w:drawing>
          <wp:anchor distT="0" distB="0" distL="0" distR="0" simplePos="0" relativeHeight="251654656" behindDoc="0" locked="0" layoutInCell="1" allowOverlap="1" wp14:anchorId="6F99A06B" wp14:editId="73AC2925">
            <wp:simplePos x="0" y="0"/>
            <wp:positionH relativeFrom="page">
              <wp:posOffset>1057275</wp:posOffset>
            </wp:positionH>
            <wp:positionV relativeFrom="paragraph">
              <wp:posOffset>164465</wp:posOffset>
            </wp:positionV>
            <wp:extent cx="5712460" cy="2847975"/>
            <wp:effectExtent l="0" t="0" r="2540" b="9525"/>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5712460" cy="2847975"/>
                    </a:xfrm>
                    <a:prstGeom prst="rect">
                      <a:avLst/>
                    </a:prstGeom>
                  </pic:spPr>
                </pic:pic>
              </a:graphicData>
            </a:graphic>
            <wp14:sizeRelV relativeFrom="margin">
              <wp14:pctHeight>0</wp14:pctHeight>
            </wp14:sizeRelV>
          </wp:anchor>
        </w:drawing>
      </w:r>
      <w:r w:rsidR="00043CF2" w:rsidRPr="00F10B5C">
        <w:rPr>
          <w:rFonts w:ascii="Times New Roman" w:hAnsi="Times New Roman" w:cs="Times New Roman"/>
          <w:b/>
          <w:lang w:val="ro-RO"/>
        </w:rPr>
        <w:t>Figura</w:t>
      </w:r>
      <w:r w:rsidR="007F4681" w:rsidRPr="00F10B5C">
        <w:rPr>
          <w:rFonts w:ascii="Times New Roman" w:hAnsi="Times New Roman" w:cs="Times New Roman"/>
          <w:b/>
          <w:lang w:val="ro-RO"/>
        </w:rPr>
        <w:t xml:space="preserve"> nr.</w:t>
      </w:r>
      <w:r w:rsidR="00020E4F">
        <w:rPr>
          <w:rFonts w:ascii="Times New Roman" w:hAnsi="Times New Roman" w:cs="Times New Roman"/>
          <w:b/>
          <w:lang w:val="ro-RO"/>
        </w:rPr>
        <w:t>8</w:t>
      </w:r>
      <w:r w:rsidR="007F4681" w:rsidRPr="00F10B5C">
        <w:rPr>
          <w:rFonts w:ascii="Times New Roman" w:hAnsi="Times New Roman" w:cs="Times New Roman"/>
          <w:b/>
          <w:lang w:val="ro-RO"/>
        </w:rPr>
        <w:t>.</w:t>
      </w:r>
      <w:r w:rsidR="00043CF2" w:rsidRPr="00F10B5C">
        <w:rPr>
          <w:rFonts w:ascii="Times New Roman" w:hAnsi="Times New Roman" w:cs="Times New Roman"/>
          <w:b/>
          <w:lang w:val="ro-RO"/>
        </w:rPr>
        <w:t xml:space="preserve"> </w:t>
      </w:r>
      <w:r w:rsidR="007F4681" w:rsidRPr="00F10B5C">
        <w:rPr>
          <w:rFonts w:ascii="Times New Roman" w:hAnsi="Times New Roman" w:cs="Times New Roman"/>
          <w:b/>
          <w:lang w:val="ro-RO"/>
        </w:rPr>
        <w:t>Povara morbidității prin astm datorită</w:t>
      </w:r>
      <w:r w:rsidR="00043CF2" w:rsidRPr="00F10B5C">
        <w:rPr>
          <w:rFonts w:ascii="Times New Roman" w:hAnsi="Times New Roman" w:cs="Times New Roman"/>
          <w:lang w:val="ro-RO"/>
        </w:rPr>
        <w:t xml:space="preserve"> PM2.5 </w:t>
      </w:r>
      <w:r w:rsidR="007F4681" w:rsidRPr="00F10B5C">
        <w:rPr>
          <w:rFonts w:ascii="Times New Roman" w:hAnsi="Times New Roman" w:cs="Times New Roman"/>
          <w:lang w:val="ro-RO"/>
        </w:rPr>
        <w:t>la copiii</w:t>
      </w:r>
      <w:r w:rsidR="00043CF2" w:rsidRPr="00F10B5C">
        <w:rPr>
          <w:rFonts w:ascii="Times New Roman" w:hAnsi="Times New Roman" w:cs="Times New Roman"/>
          <w:lang w:val="ro-RO"/>
        </w:rPr>
        <w:t xml:space="preserve"> &lt;15 </w:t>
      </w:r>
      <w:r w:rsidR="007F4681" w:rsidRPr="00F10B5C">
        <w:rPr>
          <w:rFonts w:ascii="Times New Roman" w:hAnsi="Times New Roman" w:cs="Times New Roman"/>
          <w:lang w:val="ro-RO"/>
        </w:rPr>
        <w:t xml:space="preserve">ani, țări </w:t>
      </w:r>
      <w:r w:rsidR="00043CF2" w:rsidRPr="00F10B5C">
        <w:rPr>
          <w:rFonts w:ascii="Times New Roman" w:hAnsi="Times New Roman" w:cs="Times New Roman"/>
          <w:lang w:val="ro-RO"/>
        </w:rPr>
        <w:t>Europe</w:t>
      </w:r>
      <w:r w:rsidR="007F4681" w:rsidRPr="00F10B5C">
        <w:rPr>
          <w:rFonts w:ascii="Times New Roman" w:hAnsi="Times New Roman" w:cs="Times New Roman"/>
          <w:lang w:val="ro-RO"/>
        </w:rPr>
        <w:t>ne,</w:t>
      </w:r>
      <w:r w:rsidR="00043CF2" w:rsidRPr="00F10B5C">
        <w:rPr>
          <w:rFonts w:ascii="Times New Roman" w:hAnsi="Times New Roman" w:cs="Times New Roman"/>
          <w:lang w:val="ro-RO"/>
        </w:rPr>
        <w:t xml:space="preserve"> 2019 </w:t>
      </w:r>
    </w:p>
    <w:p w14:paraId="73B32B71" w14:textId="77777777" w:rsidR="00FA5201" w:rsidRPr="00F10B5C" w:rsidRDefault="00043CF2" w:rsidP="000A09C6">
      <w:pPr>
        <w:pBdr>
          <w:bottom w:val="single" w:sz="6" w:space="11" w:color="auto"/>
        </w:pBdr>
        <w:spacing w:after="0" w:line="240" w:lineRule="auto"/>
        <w:rPr>
          <w:rFonts w:ascii="Times New Roman" w:hAnsi="Times New Roman" w:cs="Times New Roman"/>
          <w:vertAlign w:val="superscript"/>
          <w:lang w:val="ro-RO"/>
        </w:rPr>
      </w:pPr>
      <w:r w:rsidRPr="00F10B5C">
        <w:rPr>
          <w:rFonts w:ascii="Times New Roman" w:hAnsi="Times New Roman" w:cs="Times New Roman"/>
          <w:i/>
          <w:lang w:val="ro-RO"/>
        </w:rPr>
        <w:t>Sursa:</w:t>
      </w:r>
      <w:r w:rsidRPr="00F10B5C">
        <w:rPr>
          <w:rFonts w:ascii="Times New Roman" w:hAnsi="Times New Roman" w:cs="Times New Roman"/>
          <w:lang w:val="ro-RO"/>
        </w:rPr>
        <w:t xml:space="preserve"> ETC HE Report 2022/11.</w:t>
      </w:r>
      <w:r w:rsidR="007F4681" w:rsidRPr="00F10B5C">
        <w:rPr>
          <w:lang w:val="ro-RO"/>
        </w:rPr>
        <w:t xml:space="preserve"> </w:t>
      </w:r>
      <w:r w:rsidR="007F4681" w:rsidRPr="00F10B5C">
        <w:rPr>
          <w:rFonts w:ascii="Times New Roman" w:hAnsi="Times New Roman" w:cs="Times New Roman"/>
          <w:lang w:val="ro-RO"/>
        </w:rPr>
        <w:t>Estimarea poverii bolilor cauzate de expunerea la PM2,5, NO2 și O3 în aerul ambiant exterior</w:t>
      </w:r>
      <w:r w:rsidR="0051775E" w:rsidRPr="00F10B5C">
        <w:rPr>
          <w:rFonts w:ascii="Times New Roman" w:hAnsi="Times New Roman" w:cs="Times New Roman"/>
          <w:lang w:val="ro-RO"/>
        </w:rPr>
        <w:t xml:space="preserve">  </w:t>
      </w:r>
      <w:r w:rsidR="0051775E" w:rsidRPr="00F10B5C">
        <w:rPr>
          <w:rFonts w:ascii="Times New Roman" w:hAnsi="Times New Roman" w:cs="Times New Roman"/>
          <w:vertAlign w:val="superscript"/>
          <w:lang w:val="ro-RO"/>
        </w:rPr>
        <w:t>3</w:t>
      </w:r>
      <w:r w:rsidR="00212105" w:rsidRPr="00F10B5C">
        <w:rPr>
          <w:rFonts w:ascii="Times New Roman" w:hAnsi="Times New Roman" w:cs="Times New Roman"/>
          <w:vertAlign w:val="superscript"/>
          <w:lang w:val="ro-RO"/>
        </w:rPr>
        <w:t>9</w:t>
      </w:r>
    </w:p>
    <w:p w14:paraId="3B9687E3" w14:textId="77777777" w:rsidR="00043CF2" w:rsidRPr="00F10B5C" w:rsidRDefault="00043CF2" w:rsidP="009C2EA9">
      <w:pPr>
        <w:pBdr>
          <w:bottom w:val="single" w:sz="6" w:space="1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t>Povara generală</w:t>
      </w:r>
      <w:r w:rsidR="009C2EA9">
        <w:rPr>
          <w:rFonts w:ascii="Times New Roman" w:hAnsi="Times New Roman" w:cs="Times New Roman"/>
          <w:lang w:val="ro-RO"/>
        </w:rPr>
        <w:t xml:space="preserve"> a bolii</w:t>
      </w:r>
      <w:r w:rsidRPr="00F10B5C">
        <w:rPr>
          <w:rFonts w:ascii="Times New Roman" w:hAnsi="Times New Roman" w:cs="Times New Roman"/>
          <w:lang w:val="ro-RO"/>
        </w:rPr>
        <w:t xml:space="preserve"> datorată efectelor de morbiditate ale astmului la copii ca urmare a expunerii la poluarea cu PM2,5 în țările europene selectate a fost estimată la </w:t>
      </w:r>
      <w:r w:rsidRPr="00F10B5C">
        <w:rPr>
          <w:rFonts w:ascii="Times New Roman" w:hAnsi="Times New Roman" w:cs="Times New Roman"/>
          <w:b/>
          <w:lang w:val="ro-RO"/>
        </w:rPr>
        <w:t xml:space="preserve">27.133 </w:t>
      </w:r>
      <w:r w:rsidR="00900B4A" w:rsidRPr="00F10B5C">
        <w:rPr>
          <w:rFonts w:ascii="Times New Roman" w:hAnsi="Times New Roman" w:cs="Times New Roman"/>
          <w:b/>
          <w:lang w:val="ro-RO"/>
        </w:rPr>
        <w:t>de ani de viață pierduți</w:t>
      </w:r>
      <w:r w:rsidR="00900B4A" w:rsidRPr="00F10B5C">
        <w:rPr>
          <w:rFonts w:ascii="Times New Roman" w:hAnsi="Times New Roman" w:cs="Times New Roman"/>
          <w:lang w:val="ro-RO"/>
        </w:rPr>
        <w:t xml:space="preserve"> datorită </w:t>
      </w:r>
      <w:r w:rsidR="00C50513" w:rsidRPr="00F10B5C">
        <w:rPr>
          <w:rFonts w:ascii="Times New Roman" w:hAnsi="Times New Roman" w:cs="Times New Roman"/>
          <w:lang w:val="ro-RO"/>
        </w:rPr>
        <w:t>îmbolnăvirilor</w:t>
      </w:r>
      <w:r w:rsidR="00900B4A" w:rsidRPr="00F10B5C">
        <w:rPr>
          <w:rFonts w:ascii="Times New Roman" w:hAnsi="Times New Roman" w:cs="Times New Roman"/>
          <w:lang w:val="ro-RO"/>
        </w:rPr>
        <w:t xml:space="preserve"> (</w:t>
      </w:r>
      <w:r w:rsidRPr="00F10B5C">
        <w:rPr>
          <w:rFonts w:ascii="Times New Roman" w:hAnsi="Times New Roman" w:cs="Times New Roman"/>
          <w:lang w:val="ro-RO"/>
        </w:rPr>
        <w:t>YLD</w:t>
      </w:r>
      <w:r w:rsidR="00900B4A" w:rsidRPr="00F10B5C">
        <w:rPr>
          <w:rFonts w:ascii="Times New Roman" w:hAnsi="Times New Roman" w:cs="Times New Roman"/>
          <w:b/>
          <w:lang w:val="ro-RO"/>
        </w:rPr>
        <w:t>)</w:t>
      </w:r>
      <w:r w:rsidRPr="00F10B5C">
        <w:rPr>
          <w:rFonts w:ascii="Times New Roman" w:hAnsi="Times New Roman" w:cs="Times New Roman"/>
          <w:b/>
          <w:lang w:val="ro-RO"/>
        </w:rPr>
        <w:t xml:space="preserve">. </w:t>
      </w:r>
      <w:r w:rsidR="00331F28" w:rsidRPr="00F10B5C">
        <w:rPr>
          <w:rFonts w:ascii="Times New Roman" w:hAnsi="Times New Roman" w:cs="Times New Roman"/>
          <w:b/>
          <w:lang w:val="ro-RO"/>
        </w:rPr>
        <w:t xml:space="preserve">În România, </w:t>
      </w:r>
      <w:r w:rsidR="009C2EA9">
        <w:rPr>
          <w:rFonts w:ascii="Times New Roman" w:hAnsi="Times New Roman" w:cs="Times New Roman"/>
          <w:b/>
          <w:lang w:val="ro-RO"/>
        </w:rPr>
        <w:t xml:space="preserve">indicatorul are valoare </w:t>
      </w:r>
      <w:r w:rsidR="00331F28" w:rsidRPr="00F10B5C">
        <w:rPr>
          <w:rFonts w:ascii="Times New Roman" w:hAnsi="Times New Roman" w:cs="Times New Roman"/>
          <w:b/>
          <w:lang w:val="ro-RO"/>
        </w:rPr>
        <w:t>1502</w:t>
      </w:r>
      <w:r w:rsidR="00331F28" w:rsidRPr="00F10B5C">
        <w:rPr>
          <w:rFonts w:ascii="Times New Roman" w:hAnsi="Times New Roman" w:cs="Times New Roman"/>
          <w:lang w:val="ro-RO"/>
        </w:rPr>
        <w:t xml:space="preserve"> YLD. </w:t>
      </w:r>
      <w:r w:rsidRPr="00F10B5C">
        <w:rPr>
          <w:rFonts w:ascii="Times New Roman" w:hAnsi="Times New Roman" w:cs="Times New Roman"/>
          <w:lang w:val="ro-RO"/>
        </w:rPr>
        <w:t xml:space="preserve">Conform cifrelor absolute, cea mai mare </w:t>
      </w:r>
      <w:r w:rsidR="00CE73BE" w:rsidRPr="00F10B5C">
        <w:rPr>
          <w:rFonts w:ascii="Times New Roman" w:hAnsi="Times New Roman" w:cs="Times New Roman"/>
          <w:lang w:val="ro-RO"/>
        </w:rPr>
        <w:t xml:space="preserve">povară de morbiditate </w:t>
      </w:r>
      <w:r w:rsidRPr="00F10B5C">
        <w:rPr>
          <w:rFonts w:ascii="Times New Roman" w:hAnsi="Times New Roman" w:cs="Times New Roman"/>
          <w:lang w:val="ro-RO"/>
        </w:rPr>
        <w:t>a fo</w:t>
      </w:r>
      <w:r w:rsidR="009C2EA9">
        <w:rPr>
          <w:rFonts w:ascii="Times New Roman" w:hAnsi="Times New Roman" w:cs="Times New Roman"/>
          <w:lang w:val="ro-RO"/>
        </w:rPr>
        <w:t>st estimată pentru Polonia cu 4</w:t>
      </w:r>
      <w:r w:rsidRPr="00F10B5C">
        <w:rPr>
          <w:rFonts w:ascii="Times New Roman" w:hAnsi="Times New Roman" w:cs="Times New Roman"/>
          <w:lang w:val="ro-RO"/>
        </w:rPr>
        <w:t xml:space="preserve">757 YLD și cea mai scăzută pentru Islanda cu &lt;1 YLD. Ajustate pentru dimensiunea populației </w:t>
      </w:r>
      <w:r w:rsidR="00A37D8B">
        <w:rPr>
          <w:rFonts w:ascii="Times New Roman" w:hAnsi="Times New Roman" w:cs="Times New Roman"/>
          <w:lang w:val="ro-RO"/>
        </w:rPr>
        <w:t xml:space="preserve">sub </w:t>
      </w:r>
      <w:r w:rsidRPr="00F10B5C">
        <w:rPr>
          <w:rFonts w:ascii="Times New Roman" w:hAnsi="Times New Roman" w:cs="Times New Roman"/>
          <w:lang w:val="ro-RO"/>
        </w:rPr>
        <w:t>15 ani, cele mai mari rate la 100.000 de locuitori</w:t>
      </w:r>
      <w:r w:rsidR="00A37D8B">
        <w:rPr>
          <w:rFonts w:ascii="Times New Roman" w:hAnsi="Times New Roman" w:cs="Times New Roman"/>
          <w:lang w:val="ro-RO"/>
        </w:rPr>
        <w:t xml:space="preserve"> sub 15 ani,</w:t>
      </w:r>
      <w:r w:rsidRPr="00F10B5C">
        <w:rPr>
          <w:rFonts w:ascii="Times New Roman" w:hAnsi="Times New Roman" w:cs="Times New Roman"/>
          <w:lang w:val="ro-RO"/>
        </w:rPr>
        <w:t xml:space="preserve"> au fost observate pentru Polonia, Macedonia de Nord și Cipru, cu 81,5, 70,3 și 64,8 YLD la 100.000 de locuitori. Cele mai scăzute rate au fost estimate pentru Islanda, Estonia și Finlanda, cu 1,2, 3,1 și </w:t>
      </w:r>
      <w:r w:rsidR="009C7AF7" w:rsidRPr="00F10B5C">
        <w:rPr>
          <w:rFonts w:ascii="Times New Roman" w:hAnsi="Times New Roman" w:cs="Times New Roman"/>
          <w:lang w:val="ro-RO"/>
        </w:rPr>
        <w:t>3,5 YLD la 100 000 de locuitori</w:t>
      </w:r>
      <w:r w:rsidRPr="00F10B5C">
        <w:rPr>
          <w:rFonts w:ascii="Times New Roman" w:hAnsi="Times New Roman" w:cs="Times New Roman"/>
          <w:lang w:val="ro-RO"/>
        </w:rPr>
        <w:t xml:space="preserve">. </w:t>
      </w:r>
    </w:p>
    <w:p w14:paraId="18E7D06E" w14:textId="77777777" w:rsidR="009C7AF7" w:rsidRPr="00F10B5C" w:rsidRDefault="00F2411F" w:rsidP="000A09C6">
      <w:pPr>
        <w:pBdr>
          <w:bottom w:val="single" w:sz="6" w:space="11" w:color="auto"/>
        </w:pBdr>
        <w:spacing w:after="0" w:line="240" w:lineRule="auto"/>
        <w:rPr>
          <w:rFonts w:ascii="Times New Roman" w:hAnsi="Times New Roman" w:cs="Times New Roman"/>
          <w:b/>
          <w:lang w:val="ro-RO"/>
        </w:rPr>
      </w:pPr>
      <w:r w:rsidRPr="00F10B5C">
        <w:rPr>
          <w:b/>
          <w:noProof/>
          <w:lang w:val="ro-RO" w:eastAsia="ro-RO"/>
        </w:rPr>
        <w:drawing>
          <wp:anchor distT="0" distB="0" distL="0" distR="0" simplePos="0" relativeHeight="251656704" behindDoc="0" locked="0" layoutInCell="1" allowOverlap="1" wp14:anchorId="2EB36F72" wp14:editId="34C73DC2">
            <wp:simplePos x="0" y="0"/>
            <wp:positionH relativeFrom="page">
              <wp:posOffset>1057275</wp:posOffset>
            </wp:positionH>
            <wp:positionV relativeFrom="paragraph">
              <wp:posOffset>166370</wp:posOffset>
            </wp:positionV>
            <wp:extent cx="5705475" cy="2333625"/>
            <wp:effectExtent l="0" t="0" r="9525" b="952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6" cstate="print"/>
                    <a:stretch>
                      <a:fillRect/>
                    </a:stretch>
                  </pic:blipFill>
                  <pic:spPr>
                    <a:xfrm>
                      <a:off x="0" y="0"/>
                      <a:ext cx="5705475" cy="2333625"/>
                    </a:xfrm>
                    <a:prstGeom prst="rect">
                      <a:avLst/>
                    </a:prstGeom>
                  </pic:spPr>
                </pic:pic>
              </a:graphicData>
            </a:graphic>
            <wp14:sizeRelV relativeFrom="margin">
              <wp14:pctHeight>0</wp14:pctHeight>
            </wp14:sizeRelV>
          </wp:anchor>
        </w:drawing>
      </w:r>
      <w:r w:rsidR="00043CF2" w:rsidRPr="00F10B5C">
        <w:rPr>
          <w:rFonts w:ascii="Times New Roman" w:hAnsi="Times New Roman" w:cs="Times New Roman"/>
          <w:b/>
          <w:lang w:val="ro-RO"/>
        </w:rPr>
        <w:t>Figur</w:t>
      </w:r>
      <w:r w:rsidR="009C7AF7" w:rsidRPr="00F10B5C">
        <w:rPr>
          <w:rFonts w:ascii="Times New Roman" w:hAnsi="Times New Roman" w:cs="Times New Roman"/>
          <w:b/>
          <w:lang w:val="ro-RO"/>
        </w:rPr>
        <w:t>a nr.</w:t>
      </w:r>
      <w:r w:rsidR="00020E4F">
        <w:rPr>
          <w:rFonts w:ascii="Times New Roman" w:hAnsi="Times New Roman" w:cs="Times New Roman"/>
          <w:b/>
          <w:lang w:val="ro-RO"/>
        </w:rPr>
        <w:t>9</w:t>
      </w:r>
      <w:r w:rsidR="009C7AF7" w:rsidRPr="00F10B5C">
        <w:rPr>
          <w:rFonts w:ascii="Times New Roman" w:hAnsi="Times New Roman" w:cs="Times New Roman"/>
          <w:b/>
          <w:lang w:val="ro-RO"/>
        </w:rPr>
        <w:t>.</w:t>
      </w:r>
      <w:r w:rsidR="00043CF2" w:rsidRPr="00F10B5C">
        <w:rPr>
          <w:rFonts w:ascii="Times New Roman" w:hAnsi="Times New Roman" w:cs="Times New Roman"/>
          <w:b/>
          <w:lang w:val="ro-RO"/>
        </w:rPr>
        <w:t xml:space="preserve"> </w:t>
      </w:r>
      <w:r w:rsidR="009C7AF7" w:rsidRPr="00F10B5C">
        <w:rPr>
          <w:rFonts w:ascii="Times New Roman" w:hAnsi="Times New Roman" w:cs="Times New Roman"/>
          <w:b/>
          <w:lang w:val="ro-RO"/>
        </w:rPr>
        <w:t xml:space="preserve">Povara morbidității prin BPOC </w:t>
      </w:r>
      <w:r w:rsidR="00043CF2" w:rsidRPr="00F10B5C">
        <w:rPr>
          <w:rFonts w:ascii="Times New Roman" w:hAnsi="Times New Roman" w:cs="Times New Roman"/>
          <w:b/>
          <w:lang w:val="ro-RO"/>
        </w:rPr>
        <w:t>atribu</w:t>
      </w:r>
      <w:r w:rsidR="009C7AF7" w:rsidRPr="00F10B5C">
        <w:rPr>
          <w:rFonts w:ascii="Times New Roman" w:hAnsi="Times New Roman" w:cs="Times New Roman"/>
          <w:b/>
          <w:lang w:val="ro-RO"/>
        </w:rPr>
        <w:t xml:space="preserve">ită </w:t>
      </w:r>
      <w:r w:rsidR="00043CF2" w:rsidRPr="00F10B5C">
        <w:rPr>
          <w:rFonts w:ascii="Times New Roman" w:hAnsi="Times New Roman" w:cs="Times New Roman"/>
          <w:b/>
          <w:lang w:val="ro-RO"/>
        </w:rPr>
        <w:t xml:space="preserve">PM2.5 </w:t>
      </w:r>
      <w:r w:rsidR="009C7AF7" w:rsidRPr="00F10B5C">
        <w:rPr>
          <w:rFonts w:ascii="Times New Roman" w:hAnsi="Times New Roman" w:cs="Times New Roman"/>
          <w:b/>
          <w:lang w:val="ro-RO"/>
        </w:rPr>
        <w:t>la ad</w:t>
      </w:r>
      <w:r w:rsidR="00A37D8B">
        <w:rPr>
          <w:rFonts w:ascii="Times New Roman" w:hAnsi="Times New Roman" w:cs="Times New Roman"/>
          <w:b/>
          <w:lang w:val="ro-RO"/>
        </w:rPr>
        <w:t>u</w:t>
      </w:r>
      <w:r w:rsidR="009C7AF7" w:rsidRPr="00F10B5C">
        <w:rPr>
          <w:rFonts w:ascii="Times New Roman" w:hAnsi="Times New Roman" w:cs="Times New Roman"/>
          <w:b/>
          <w:lang w:val="ro-RO"/>
        </w:rPr>
        <w:t>lți</w:t>
      </w:r>
      <w:r w:rsidR="00043CF2" w:rsidRPr="00F10B5C">
        <w:rPr>
          <w:rFonts w:ascii="Times New Roman" w:hAnsi="Times New Roman" w:cs="Times New Roman"/>
          <w:b/>
          <w:lang w:val="ro-RO"/>
        </w:rPr>
        <w:t xml:space="preserve"> ≥25 </w:t>
      </w:r>
      <w:r w:rsidR="009C7AF7" w:rsidRPr="00F10B5C">
        <w:rPr>
          <w:rFonts w:ascii="Times New Roman" w:hAnsi="Times New Roman" w:cs="Times New Roman"/>
          <w:b/>
          <w:lang w:val="ro-RO"/>
        </w:rPr>
        <w:t>ani, țări</w:t>
      </w:r>
      <w:r w:rsidR="00043CF2" w:rsidRPr="00F10B5C">
        <w:rPr>
          <w:rFonts w:ascii="Times New Roman" w:hAnsi="Times New Roman" w:cs="Times New Roman"/>
          <w:b/>
          <w:lang w:val="ro-RO"/>
        </w:rPr>
        <w:t xml:space="preserve"> Europe</w:t>
      </w:r>
      <w:r w:rsidR="009C7AF7" w:rsidRPr="00F10B5C">
        <w:rPr>
          <w:rFonts w:ascii="Times New Roman" w:hAnsi="Times New Roman" w:cs="Times New Roman"/>
          <w:b/>
          <w:lang w:val="ro-RO"/>
        </w:rPr>
        <w:t>ne, 2</w:t>
      </w:r>
      <w:r w:rsidR="00043CF2" w:rsidRPr="00F10B5C">
        <w:rPr>
          <w:rFonts w:ascii="Times New Roman" w:hAnsi="Times New Roman" w:cs="Times New Roman"/>
          <w:b/>
          <w:lang w:val="ro-RO"/>
        </w:rPr>
        <w:t>019</w:t>
      </w:r>
    </w:p>
    <w:p w14:paraId="1033D1F2" w14:textId="77777777" w:rsidR="009C7AF7" w:rsidRPr="00F10B5C" w:rsidRDefault="00043CF2" w:rsidP="000A09C6">
      <w:pPr>
        <w:pBdr>
          <w:bottom w:val="single" w:sz="6" w:space="11" w:color="auto"/>
        </w:pBdr>
        <w:spacing w:after="0" w:line="240" w:lineRule="auto"/>
        <w:jc w:val="both"/>
        <w:rPr>
          <w:rFonts w:ascii="Times New Roman" w:hAnsi="Times New Roman" w:cs="Times New Roman"/>
          <w:vertAlign w:val="superscript"/>
          <w:lang w:val="ro-RO"/>
        </w:rPr>
      </w:pPr>
      <w:r w:rsidRPr="00F10B5C">
        <w:rPr>
          <w:rFonts w:ascii="Times New Roman" w:hAnsi="Times New Roman" w:cs="Times New Roman"/>
          <w:i/>
          <w:lang w:val="ro-RO"/>
        </w:rPr>
        <w:t>Sursa</w:t>
      </w:r>
      <w:r w:rsidRPr="00F10B5C">
        <w:rPr>
          <w:rFonts w:ascii="Times New Roman" w:hAnsi="Times New Roman" w:cs="Times New Roman"/>
          <w:lang w:val="ro-RO"/>
        </w:rPr>
        <w:t>: ETC HE Report 2022/11.</w:t>
      </w:r>
      <w:r w:rsidR="009C7AF7" w:rsidRPr="00F10B5C">
        <w:rPr>
          <w:rFonts w:ascii="Times New Roman" w:hAnsi="Times New Roman" w:cs="Times New Roman"/>
          <w:lang w:val="ro-RO"/>
        </w:rPr>
        <w:t xml:space="preserve"> Estimarea poverii bolilor cauzate de expunerea la PM2,5, NO2 și O3 în aerul ambiant exterior</w:t>
      </w:r>
      <w:r w:rsidR="0051775E" w:rsidRPr="00F10B5C">
        <w:rPr>
          <w:rFonts w:ascii="Times New Roman" w:hAnsi="Times New Roman" w:cs="Times New Roman"/>
          <w:lang w:val="ro-RO"/>
        </w:rPr>
        <w:t xml:space="preserve"> </w:t>
      </w:r>
      <w:r w:rsidR="00212105" w:rsidRPr="00F10B5C">
        <w:rPr>
          <w:rFonts w:ascii="Times New Roman" w:hAnsi="Times New Roman" w:cs="Times New Roman"/>
          <w:vertAlign w:val="superscript"/>
          <w:lang w:val="ro-RO"/>
        </w:rPr>
        <w:t>39</w:t>
      </w:r>
    </w:p>
    <w:p w14:paraId="2F09FD6B" w14:textId="77777777" w:rsidR="00122703" w:rsidRDefault="00043CF2" w:rsidP="000A09C6">
      <w:pPr>
        <w:pBdr>
          <w:bottom w:val="single" w:sz="6" w:space="1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lastRenderedPageBreak/>
        <w:t>Povara generală datorată efectelor de morbiditate ale BPOC care rezultă din expunerea la poluarea cu PM2,5 în țările europene selectate a fost estimată la</w:t>
      </w:r>
      <w:r w:rsidRPr="00F10B5C">
        <w:rPr>
          <w:rFonts w:ascii="Times New Roman" w:hAnsi="Times New Roman" w:cs="Times New Roman"/>
          <w:b/>
          <w:lang w:val="ro-RO"/>
        </w:rPr>
        <w:t xml:space="preserve"> 175.731 </w:t>
      </w:r>
      <w:r w:rsidR="00900B4A" w:rsidRPr="00F10B5C">
        <w:rPr>
          <w:rFonts w:ascii="Times New Roman" w:hAnsi="Times New Roman" w:cs="Times New Roman"/>
          <w:b/>
          <w:lang w:val="ro-RO"/>
        </w:rPr>
        <w:t>ani de viață pierduți</w:t>
      </w:r>
      <w:r w:rsidR="00900B4A" w:rsidRPr="00F10B5C">
        <w:rPr>
          <w:rFonts w:ascii="Times New Roman" w:hAnsi="Times New Roman" w:cs="Times New Roman"/>
          <w:lang w:val="ro-RO"/>
        </w:rPr>
        <w:t xml:space="preserve"> datorită </w:t>
      </w:r>
      <w:r w:rsidR="00C50513" w:rsidRPr="00F10B5C">
        <w:rPr>
          <w:rFonts w:ascii="Times New Roman" w:hAnsi="Times New Roman" w:cs="Times New Roman"/>
          <w:lang w:val="ro-RO"/>
        </w:rPr>
        <w:t>îmbolnăvirilor.</w:t>
      </w:r>
      <w:r w:rsidR="00900B4A" w:rsidRPr="00F10B5C">
        <w:rPr>
          <w:rFonts w:ascii="Times New Roman" w:hAnsi="Times New Roman" w:cs="Times New Roman"/>
          <w:lang w:val="ro-RO"/>
        </w:rPr>
        <w:t xml:space="preserve"> (YLD)</w:t>
      </w:r>
      <w:r w:rsidRPr="00F10B5C">
        <w:rPr>
          <w:rFonts w:ascii="Times New Roman" w:hAnsi="Times New Roman" w:cs="Times New Roman"/>
          <w:lang w:val="ro-RO"/>
        </w:rPr>
        <w:t xml:space="preserve">. Cifrele absolute indică cea mai mare povară din Germania, cu 38.460 YLD, și cea mai scăzută din Islanda, cu &lt;10 YLD. </w:t>
      </w:r>
      <w:r w:rsidR="00C50513" w:rsidRPr="00F10B5C">
        <w:rPr>
          <w:rFonts w:ascii="Times New Roman" w:hAnsi="Times New Roman" w:cs="Times New Roman"/>
          <w:b/>
          <w:lang w:val="ro-RO"/>
        </w:rPr>
        <w:t>În România</w:t>
      </w:r>
      <w:r w:rsidR="00F465DB">
        <w:rPr>
          <w:rFonts w:ascii="Times New Roman" w:hAnsi="Times New Roman" w:cs="Times New Roman"/>
          <w:b/>
          <w:lang w:val="ro-RO"/>
        </w:rPr>
        <w:t xml:space="preserve"> indicatorul are valoarea</w:t>
      </w:r>
      <w:r w:rsidR="00C50513" w:rsidRPr="00F10B5C">
        <w:rPr>
          <w:rFonts w:ascii="Times New Roman" w:hAnsi="Times New Roman" w:cs="Times New Roman"/>
          <w:b/>
          <w:lang w:val="ro-RO"/>
        </w:rPr>
        <w:t xml:space="preserve"> 3000</w:t>
      </w:r>
      <w:r w:rsidR="00C50513" w:rsidRPr="00F10B5C">
        <w:rPr>
          <w:rFonts w:ascii="Times New Roman" w:hAnsi="Times New Roman" w:cs="Times New Roman"/>
          <w:lang w:val="ro-RO"/>
        </w:rPr>
        <w:t xml:space="preserve">YLD. </w:t>
      </w:r>
      <w:r w:rsidRPr="00F10B5C">
        <w:rPr>
          <w:rFonts w:ascii="Times New Roman" w:hAnsi="Times New Roman" w:cs="Times New Roman"/>
          <w:lang w:val="ro-RO"/>
        </w:rPr>
        <w:t xml:space="preserve">Țările care au prezentat cele mai mari rate au fost Serbia, Lituania și Croația, cu 90,0, 84,6 și, respectiv, 80,9 YLD la 100.000 de locuitori ≥25 de ani. Cele mai scăzute rate au fost </w:t>
      </w:r>
      <w:r w:rsidR="00122703">
        <w:rPr>
          <w:rFonts w:ascii="Times New Roman" w:hAnsi="Times New Roman" w:cs="Times New Roman"/>
          <w:lang w:val="ro-RO"/>
        </w:rPr>
        <w:t>pentru Estonia</w:t>
      </w:r>
      <w:r w:rsidRPr="00F10B5C">
        <w:rPr>
          <w:rFonts w:ascii="Times New Roman" w:hAnsi="Times New Roman" w:cs="Times New Roman"/>
          <w:lang w:val="ro-RO"/>
        </w:rPr>
        <w:t xml:space="preserve"> cu 4,0, </w:t>
      </w:r>
      <w:r w:rsidR="00122703" w:rsidRPr="00F10B5C">
        <w:rPr>
          <w:rFonts w:ascii="Times New Roman" w:hAnsi="Times New Roman" w:cs="Times New Roman"/>
          <w:lang w:val="ro-RO"/>
        </w:rPr>
        <w:t xml:space="preserve">Finlanda </w:t>
      </w:r>
      <w:r w:rsidR="00122703">
        <w:rPr>
          <w:rFonts w:ascii="Times New Roman" w:hAnsi="Times New Roman" w:cs="Times New Roman"/>
          <w:lang w:val="ro-RO"/>
        </w:rPr>
        <w:t xml:space="preserve">cu 3,7, </w:t>
      </w:r>
      <w:r w:rsidRPr="00F10B5C">
        <w:rPr>
          <w:rFonts w:ascii="Times New Roman" w:hAnsi="Times New Roman" w:cs="Times New Roman"/>
          <w:lang w:val="ro-RO"/>
        </w:rPr>
        <w:t xml:space="preserve">Suedia cu 3,0 și Islanda cu 1,2 YLD la 100 000 de locuitori ≥25 de ani </w:t>
      </w:r>
    </w:p>
    <w:p w14:paraId="2D4BB6CE" w14:textId="77777777" w:rsidR="00B1274C" w:rsidRPr="00F10B5C" w:rsidRDefault="00B1274C" w:rsidP="00B1274C">
      <w:pPr>
        <w:pBdr>
          <w:bottom w:val="single" w:sz="6" w:space="1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t>Figura de mai sus arată doar țările pentru care ar putea fi estimate YLD la 100.000 de locuitori ≥25 de ani.</w:t>
      </w:r>
    </w:p>
    <w:p w14:paraId="4CB0DADF" w14:textId="77777777" w:rsidR="00B1274C" w:rsidRDefault="00B1274C" w:rsidP="000A09C6">
      <w:pPr>
        <w:pBdr>
          <w:bottom w:val="single" w:sz="6" w:space="11" w:color="auto"/>
        </w:pBdr>
        <w:spacing w:after="0" w:line="240" w:lineRule="auto"/>
        <w:jc w:val="both"/>
        <w:rPr>
          <w:rFonts w:ascii="Times New Roman" w:hAnsi="Times New Roman" w:cs="Times New Roman"/>
          <w:lang w:val="ro-RO"/>
        </w:rPr>
      </w:pPr>
    </w:p>
    <w:p w14:paraId="37C97547" w14:textId="77777777" w:rsidR="00043CF2" w:rsidRPr="00F10B5C" w:rsidRDefault="00043CF2" w:rsidP="000A09C6">
      <w:pPr>
        <w:pBdr>
          <w:bottom w:val="single" w:sz="6" w:space="11" w:color="auto"/>
        </w:pBdr>
        <w:spacing w:after="0" w:line="240" w:lineRule="auto"/>
        <w:rPr>
          <w:rFonts w:ascii="Times New Roman" w:hAnsi="Times New Roman" w:cs="Times New Roman"/>
          <w:b/>
          <w:lang w:val="ro-RO"/>
        </w:rPr>
      </w:pPr>
      <w:r w:rsidRPr="00F10B5C">
        <w:rPr>
          <w:rFonts w:ascii="Times New Roman" w:hAnsi="Times New Roman" w:cs="Times New Roman"/>
          <w:b/>
          <w:lang w:val="ro-RO"/>
        </w:rPr>
        <w:t>Figur</w:t>
      </w:r>
      <w:r w:rsidR="00530A55" w:rsidRPr="00F10B5C">
        <w:rPr>
          <w:rFonts w:ascii="Times New Roman" w:hAnsi="Times New Roman" w:cs="Times New Roman"/>
          <w:b/>
          <w:lang w:val="ro-RO"/>
        </w:rPr>
        <w:t>a nr.1</w:t>
      </w:r>
      <w:r w:rsidR="00020E4F">
        <w:rPr>
          <w:rFonts w:ascii="Times New Roman" w:hAnsi="Times New Roman" w:cs="Times New Roman"/>
          <w:b/>
          <w:lang w:val="ro-RO"/>
        </w:rPr>
        <w:t>0</w:t>
      </w:r>
      <w:r w:rsidR="00530A55" w:rsidRPr="00F10B5C">
        <w:rPr>
          <w:rFonts w:ascii="Times New Roman" w:hAnsi="Times New Roman" w:cs="Times New Roman"/>
          <w:b/>
          <w:lang w:val="ro-RO"/>
        </w:rPr>
        <w:t>.</w:t>
      </w:r>
      <w:r w:rsidRPr="00F10B5C">
        <w:rPr>
          <w:rFonts w:ascii="Times New Roman" w:hAnsi="Times New Roman" w:cs="Times New Roman"/>
          <w:b/>
          <w:lang w:val="ro-RO"/>
        </w:rPr>
        <w:t xml:space="preserve">  </w:t>
      </w:r>
      <w:r w:rsidR="00530A55" w:rsidRPr="00F10B5C">
        <w:rPr>
          <w:rFonts w:ascii="Times New Roman" w:hAnsi="Times New Roman" w:cs="Times New Roman"/>
          <w:b/>
          <w:lang w:val="ro-RO"/>
        </w:rPr>
        <w:t>Pova</w:t>
      </w:r>
      <w:r w:rsidR="00900B4A" w:rsidRPr="00F10B5C">
        <w:rPr>
          <w:rFonts w:ascii="Times New Roman" w:hAnsi="Times New Roman" w:cs="Times New Roman"/>
          <w:b/>
          <w:lang w:val="ro-RO"/>
        </w:rPr>
        <w:t>r</w:t>
      </w:r>
      <w:r w:rsidR="00530A55" w:rsidRPr="00F10B5C">
        <w:rPr>
          <w:rFonts w:ascii="Times New Roman" w:hAnsi="Times New Roman" w:cs="Times New Roman"/>
          <w:b/>
          <w:lang w:val="ro-RO"/>
        </w:rPr>
        <w:t>a mor</w:t>
      </w:r>
      <w:r w:rsidR="00900B4A" w:rsidRPr="00F10B5C">
        <w:rPr>
          <w:rFonts w:ascii="Times New Roman" w:hAnsi="Times New Roman" w:cs="Times New Roman"/>
          <w:b/>
          <w:lang w:val="ro-RO"/>
        </w:rPr>
        <w:t>bidității prin boala ischemică c</w:t>
      </w:r>
      <w:r w:rsidR="00530A55" w:rsidRPr="00F10B5C">
        <w:rPr>
          <w:rFonts w:ascii="Times New Roman" w:hAnsi="Times New Roman" w:cs="Times New Roman"/>
          <w:b/>
          <w:lang w:val="ro-RO"/>
        </w:rPr>
        <w:t xml:space="preserve">ardiacă atribuită </w:t>
      </w:r>
      <w:r w:rsidRPr="00F10B5C">
        <w:rPr>
          <w:rFonts w:ascii="Times New Roman" w:hAnsi="Times New Roman" w:cs="Times New Roman"/>
          <w:b/>
          <w:lang w:val="ro-RO"/>
        </w:rPr>
        <w:t xml:space="preserve">PM2.5 </w:t>
      </w:r>
      <w:r w:rsidR="00530A55" w:rsidRPr="00F10B5C">
        <w:rPr>
          <w:rFonts w:ascii="Times New Roman" w:hAnsi="Times New Roman" w:cs="Times New Roman"/>
          <w:b/>
          <w:lang w:val="ro-RO"/>
        </w:rPr>
        <w:t>la adulți</w:t>
      </w:r>
      <w:r w:rsidRPr="00F10B5C">
        <w:rPr>
          <w:rFonts w:ascii="Times New Roman" w:hAnsi="Times New Roman" w:cs="Times New Roman"/>
          <w:b/>
          <w:lang w:val="ro-RO"/>
        </w:rPr>
        <w:t xml:space="preserve"> ≥25</w:t>
      </w:r>
      <w:r w:rsidR="00530A55" w:rsidRPr="00F10B5C">
        <w:rPr>
          <w:rFonts w:ascii="Times New Roman" w:hAnsi="Times New Roman" w:cs="Times New Roman"/>
          <w:b/>
          <w:lang w:val="ro-RO"/>
        </w:rPr>
        <w:t>ani, țări Europene, 2019</w:t>
      </w:r>
    </w:p>
    <w:p w14:paraId="46A4FD95" w14:textId="77777777" w:rsidR="00043CF2" w:rsidRPr="00F10B5C" w:rsidRDefault="00043CF2" w:rsidP="000A09C6">
      <w:pPr>
        <w:pBdr>
          <w:bottom w:val="single" w:sz="6" w:space="11" w:color="auto"/>
        </w:pBdr>
        <w:spacing w:after="0" w:line="240" w:lineRule="auto"/>
        <w:rPr>
          <w:rFonts w:ascii="Times New Roman" w:hAnsi="Times New Roman" w:cs="Times New Roman"/>
          <w:lang w:val="ro-RO"/>
        </w:rPr>
      </w:pPr>
      <w:r w:rsidRPr="00F10B5C">
        <w:rPr>
          <w:rFonts w:ascii="Times New Roman" w:hAnsi="Times New Roman" w:cs="Times New Roman"/>
          <w:noProof/>
          <w:lang w:val="ro-RO" w:eastAsia="ro-RO"/>
        </w:rPr>
        <w:drawing>
          <wp:inline distT="0" distB="0" distL="0" distR="0" wp14:anchorId="5A99110B" wp14:editId="3D2FBD78">
            <wp:extent cx="5713095" cy="231457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813" cy="2316892"/>
                    </a:xfrm>
                    <a:prstGeom prst="rect">
                      <a:avLst/>
                    </a:prstGeom>
                    <a:noFill/>
                  </pic:spPr>
                </pic:pic>
              </a:graphicData>
            </a:graphic>
          </wp:inline>
        </w:drawing>
      </w:r>
    </w:p>
    <w:p w14:paraId="42A12056" w14:textId="77777777" w:rsidR="00530A55" w:rsidRPr="00F10B5C" w:rsidRDefault="00043CF2" w:rsidP="000A09C6">
      <w:pPr>
        <w:pBdr>
          <w:bottom w:val="single" w:sz="6" w:space="11" w:color="auto"/>
        </w:pBdr>
        <w:spacing w:after="0" w:line="240" w:lineRule="auto"/>
        <w:jc w:val="both"/>
        <w:rPr>
          <w:rFonts w:ascii="Times New Roman" w:hAnsi="Times New Roman" w:cs="Times New Roman"/>
          <w:vertAlign w:val="superscript"/>
          <w:lang w:val="ro-RO"/>
        </w:rPr>
      </w:pPr>
      <w:r w:rsidRPr="00F10B5C">
        <w:rPr>
          <w:rFonts w:ascii="Times New Roman" w:hAnsi="Times New Roman" w:cs="Times New Roman"/>
          <w:i/>
          <w:lang w:val="ro-RO"/>
        </w:rPr>
        <w:t>Sursa:</w:t>
      </w:r>
      <w:r w:rsidRPr="00F10B5C">
        <w:rPr>
          <w:rFonts w:ascii="Times New Roman" w:hAnsi="Times New Roman" w:cs="Times New Roman"/>
          <w:lang w:val="ro-RO"/>
        </w:rPr>
        <w:t xml:space="preserve"> ETC HE Report 2022/11.</w:t>
      </w:r>
      <w:r w:rsidR="00530A55" w:rsidRPr="00F10B5C">
        <w:rPr>
          <w:rFonts w:ascii="Times New Roman" w:hAnsi="Times New Roman" w:cs="Times New Roman"/>
          <w:lang w:val="ro-RO"/>
        </w:rPr>
        <w:t xml:space="preserve"> Estimarea poverii bolilor cauzate de expunerea la PM2,5, NO2 și O3 în aerul ambiant exterior</w:t>
      </w:r>
      <w:r w:rsidR="0051775E" w:rsidRPr="00F10B5C">
        <w:rPr>
          <w:rFonts w:ascii="Times New Roman" w:hAnsi="Times New Roman" w:cs="Times New Roman"/>
          <w:lang w:val="ro-RO"/>
        </w:rPr>
        <w:t xml:space="preserve"> </w:t>
      </w:r>
      <w:r w:rsidR="0051775E" w:rsidRPr="00F10B5C">
        <w:rPr>
          <w:rFonts w:ascii="Times New Roman" w:hAnsi="Times New Roman" w:cs="Times New Roman"/>
          <w:vertAlign w:val="superscript"/>
          <w:lang w:val="ro-RO"/>
        </w:rPr>
        <w:t>3</w:t>
      </w:r>
      <w:r w:rsidR="00212105" w:rsidRPr="00F10B5C">
        <w:rPr>
          <w:rFonts w:ascii="Times New Roman" w:hAnsi="Times New Roman" w:cs="Times New Roman"/>
          <w:vertAlign w:val="superscript"/>
          <w:lang w:val="ro-RO"/>
        </w:rPr>
        <w:t>9</w:t>
      </w:r>
    </w:p>
    <w:p w14:paraId="3A62499A" w14:textId="77777777" w:rsidR="00043CF2" w:rsidRPr="00F10B5C" w:rsidRDefault="00043CF2" w:rsidP="000A09C6">
      <w:pPr>
        <w:pBdr>
          <w:bottom w:val="single" w:sz="6" w:space="1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t xml:space="preserve">Povara generală datorată efectelor de morbiditate ale </w:t>
      </w:r>
      <w:r w:rsidR="00530A55" w:rsidRPr="00F10B5C">
        <w:rPr>
          <w:rFonts w:ascii="Times New Roman" w:hAnsi="Times New Roman" w:cs="Times New Roman"/>
          <w:lang w:val="ro-RO"/>
        </w:rPr>
        <w:t xml:space="preserve">bolii cardiace ischemice (adulți ≥25 ani) </w:t>
      </w:r>
      <w:r w:rsidRPr="00F10B5C">
        <w:rPr>
          <w:rFonts w:ascii="Times New Roman" w:hAnsi="Times New Roman" w:cs="Times New Roman"/>
          <w:lang w:val="ro-RO"/>
        </w:rPr>
        <w:t xml:space="preserve">rezultate din expunerea la poluarea cu particule fine în țările europene selectate a fost estimată la </w:t>
      </w:r>
      <w:r w:rsidRPr="00F10B5C">
        <w:rPr>
          <w:rFonts w:ascii="Times New Roman" w:hAnsi="Times New Roman" w:cs="Times New Roman"/>
          <w:b/>
          <w:lang w:val="ro-RO"/>
        </w:rPr>
        <w:t>10</w:t>
      </w:r>
      <w:r w:rsidR="00DA6052">
        <w:rPr>
          <w:rFonts w:ascii="Times New Roman" w:hAnsi="Times New Roman" w:cs="Times New Roman"/>
          <w:b/>
          <w:lang w:val="ro-RO"/>
        </w:rPr>
        <w:t>.</w:t>
      </w:r>
      <w:r w:rsidRPr="00F10B5C">
        <w:rPr>
          <w:rFonts w:ascii="Times New Roman" w:hAnsi="Times New Roman" w:cs="Times New Roman"/>
          <w:b/>
          <w:lang w:val="ro-RO"/>
        </w:rPr>
        <w:t>120</w:t>
      </w:r>
      <w:r w:rsidR="00530A55" w:rsidRPr="00F10B5C">
        <w:rPr>
          <w:rFonts w:ascii="Times New Roman" w:hAnsi="Times New Roman" w:cs="Times New Roman"/>
          <w:b/>
          <w:lang w:val="ro-RO"/>
        </w:rPr>
        <w:t xml:space="preserve"> </w:t>
      </w:r>
      <w:r w:rsidR="00900B4A" w:rsidRPr="00F10B5C">
        <w:rPr>
          <w:rFonts w:ascii="Times New Roman" w:hAnsi="Times New Roman" w:cs="Times New Roman"/>
          <w:b/>
          <w:lang w:val="ro-RO"/>
        </w:rPr>
        <w:t xml:space="preserve">ani de viață pierduți </w:t>
      </w:r>
      <w:r w:rsidR="00900B4A" w:rsidRPr="00F10B5C">
        <w:rPr>
          <w:rFonts w:ascii="Times New Roman" w:hAnsi="Times New Roman" w:cs="Times New Roman"/>
          <w:lang w:val="ro-RO"/>
        </w:rPr>
        <w:t>datorită</w:t>
      </w:r>
      <w:r w:rsidR="00C50513" w:rsidRPr="00F10B5C">
        <w:rPr>
          <w:rFonts w:ascii="Times New Roman" w:hAnsi="Times New Roman" w:cs="Times New Roman"/>
          <w:lang w:val="ro-RO"/>
        </w:rPr>
        <w:t xml:space="preserve"> îmbolnăvirilor.</w:t>
      </w:r>
      <w:r w:rsidR="00900B4A" w:rsidRPr="00F10B5C">
        <w:rPr>
          <w:rFonts w:ascii="Times New Roman" w:hAnsi="Times New Roman" w:cs="Times New Roman"/>
          <w:lang w:val="ro-RO"/>
        </w:rPr>
        <w:t xml:space="preserve"> (YLD)</w:t>
      </w:r>
      <w:r w:rsidRPr="00F10B5C">
        <w:rPr>
          <w:rFonts w:ascii="Times New Roman" w:hAnsi="Times New Roman" w:cs="Times New Roman"/>
          <w:lang w:val="ro-RO"/>
        </w:rPr>
        <w:t>. Cea mai mare povară conform cifrelor absolute a fos</w:t>
      </w:r>
      <w:r w:rsidR="00DA6052">
        <w:rPr>
          <w:rFonts w:ascii="Times New Roman" w:hAnsi="Times New Roman" w:cs="Times New Roman"/>
          <w:lang w:val="ro-RO"/>
        </w:rPr>
        <w:t>t estimată pentru Polonia, cu 3</w:t>
      </w:r>
      <w:r w:rsidRPr="00F10B5C">
        <w:rPr>
          <w:rFonts w:ascii="Times New Roman" w:hAnsi="Times New Roman" w:cs="Times New Roman"/>
          <w:lang w:val="ro-RO"/>
        </w:rPr>
        <w:t xml:space="preserve">044 YLD, iar cea mai mică pentru Islanda, cu &lt;1 YLD. </w:t>
      </w:r>
      <w:r w:rsidR="00C50513" w:rsidRPr="00F10B5C">
        <w:rPr>
          <w:rFonts w:ascii="Times New Roman" w:hAnsi="Times New Roman" w:cs="Times New Roman"/>
          <w:b/>
          <w:lang w:val="ro-RO"/>
        </w:rPr>
        <w:t>În România</w:t>
      </w:r>
      <w:r w:rsidR="00DA6052">
        <w:rPr>
          <w:rFonts w:ascii="Times New Roman" w:hAnsi="Times New Roman" w:cs="Times New Roman"/>
          <w:b/>
          <w:lang w:val="ro-RO"/>
        </w:rPr>
        <w:t xml:space="preserve"> valoarea indicatorului este</w:t>
      </w:r>
      <w:r w:rsidR="00C50513" w:rsidRPr="00F10B5C">
        <w:rPr>
          <w:rFonts w:ascii="Times New Roman" w:hAnsi="Times New Roman" w:cs="Times New Roman"/>
          <w:b/>
          <w:lang w:val="ro-RO"/>
        </w:rPr>
        <w:t xml:space="preserve"> 251 </w:t>
      </w:r>
      <w:r w:rsidR="00C50513" w:rsidRPr="00F10B5C">
        <w:rPr>
          <w:rFonts w:ascii="Times New Roman" w:hAnsi="Times New Roman" w:cs="Times New Roman"/>
          <w:lang w:val="ro-RO"/>
        </w:rPr>
        <w:t xml:space="preserve">YLD </w:t>
      </w:r>
      <w:r w:rsidRPr="00F10B5C">
        <w:rPr>
          <w:rFonts w:ascii="Times New Roman" w:hAnsi="Times New Roman" w:cs="Times New Roman"/>
          <w:lang w:val="ro-RO"/>
        </w:rPr>
        <w:t>Cele mai mari rate au fost observate pentru Se</w:t>
      </w:r>
      <w:r w:rsidR="00B1274C">
        <w:rPr>
          <w:rFonts w:ascii="Times New Roman" w:hAnsi="Times New Roman" w:cs="Times New Roman"/>
          <w:lang w:val="ro-RO"/>
        </w:rPr>
        <w:t>rbia, Polonia și Bulgaria cu 15.</w:t>
      </w:r>
      <w:r w:rsidRPr="00F10B5C">
        <w:rPr>
          <w:rFonts w:ascii="Times New Roman" w:hAnsi="Times New Roman" w:cs="Times New Roman"/>
          <w:lang w:val="ro-RO"/>
        </w:rPr>
        <w:t>7,</w:t>
      </w:r>
      <w:r w:rsidR="00B1274C">
        <w:rPr>
          <w:rFonts w:ascii="Times New Roman" w:hAnsi="Times New Roman" w:cs="Times New Roman"/>
          <w:lang w:val="ro-RO"/>
        </w:rPr>
        <w:t xml:space="preserve"> 10.8 și, respectiv, 10.</w:t>
      </w:r>
      <w:r w:rsidRPr="00F10B5C">
        <w:rPr>
          <w:rFonts w:ascii="Times New Roman" w:hAnsi="Times New Roman" w:cs="Times New Roman"/>
          <w:lang w:val="ro-RO"/>
        </w:rPr>
        <w:t xml:space="preserve">2 YLD la 100.000 de locuitori ≥25 de ani. Pentru multe țări au fost detectate rate mai mici de 5 YLD la 100.000 ≥25 de ani . Figura </w:t>
      </w:r>
      <w:r w:rsidR="00530A55" w:rsidRPr="00F10B5C">
        <w:rPr>
          <w:rFonts w:ascii="Times New Roman" w:hAnsi="Times New Roman" w:cs="Times New Roman"/>
          <w:lang w:val="ro-RO"/>
        </w:rPr>
        <w:t xml:space="preserve">de mai sus </w:t>
      </w:r>
      <w:r w:rsidRPr="00F10B5C">
        <w:rPr>
          <w:rFonts w:ascii="Times New Roman" w:hAnsi="Times New Roman" w:cs="Times New Roman"/>
          <w:lang w:val="ro-RO"/>
        </w:rPr>
        <w:t>arată doar țările pentru care ar putea fi estimate YLD la 100.000 de locuitori ≥25 de ani.</w:t>
      </w:r>
    </w:p>
    <w:p w14:paraId="67AE61EC" w14:textId="77777777" w:rsidR="00043CF2" w:rsidRPr="00F10B5C" w:rsidRDefault="00043CF2" w:rsidP="004D405E">
      <w:pPr>
        <w:pBdr>
          <w:bottom w:val="single" w:sz="6" w:space="11" w:color="auto"/>
        </w:pBdr>
        <w:spacing w:after="0" w:line="240" w:lineRule="auto"/>
        <w:rPr>
          <w:rFonts w:ascii="Times New Roman" w:hAnsi="Times New Roman" w:cs="Times New Roman"/>
          <w:lang w:val="ro-RO"/>
        </w:rPr>
      </w:pPr>
      <w:r w:rsidRPr="00F10B5C">
        <w:rPr>
          <w:rFonts w:ascii="Times New Roman" w:hAnsi="Times New Roman" w:cs="Times New Roman"/>
          <w:b/>
          <w:lang w:val="ro-RO"/>
        </w:rPr>
        <w:lastRenderedPageBreak/>
        <w:t>Figur</w:t>
      </w:r>
      <w:r w:rsidR="00530A55" w:rsidRPr="00F10B5C">
        <w:rPr>
          <w:rFonts w:ascii="Times New Roman" w:hAnsi="Times New Roman" w:cs="Times New Roman"/>
          <w:b/>
          <w:lang w:val="ro-RO"/>
        </w:rPr>
        <w:t>a nr.1</w:t>
      </w:r>
      <w:r w:rsidR="00020E4F">
        <w:rPr>
          <w:rFonts w:ascii="Times New Roman" w:hAnsi="Times New Roman" w:cs="Times New Roman"/>
          <w:b/>
          <w:lang w:val="ro-RO"/>
        </w:rPr>
        <w:t>1</w:t>
      </w:r>
      <w:r w:rsidR="00530A55" w:rsidRPr="00F10B5C">
        <w:rPr>
          <w:rFonts w:ascii="Times New Roman" w:hAnsi="Times New Roman" w:cs="Times New Roman"/>
          <w:b/>
          <w:lang w:val="ro-RO"/>
        </w:rPr>
        <w:t>.</w:t>
      </w:r>
      <w:r w:rsidRPr="00F10B5C">
        <w:rPr>
          <w:rFonts w:ascii="Times New Roman" w:hAnsi="Times New Roman" w:cs="Times New Roman"/>
          <w:b/>
          <w:lang w:val="ro-RO"/>
        </w:rPr>
        <w:t xml:space="preserve"> </w:t>
      </w:r>
      <w:r w:rsidR="00530A55" w:rsidRPr="00F10B5C">
        <w:rPr>
          <w:rFonts w:ascii="Times New Roman" w:hAnsi="Times New Roman" w:cs="Times New Roman"/>
          <w:b/>
          <w:lang w:val="ro-RO"/>
        </w:rPr>
        <w:t>Povara morbidității p</w:t>
      </w:r>
      <w:r w:rsidR="00881041" w:rsidRPr="00F10B5C">
        <w:rPr>
          <w:rFonts w:ascii="Times New Roman" w:hAnsi="Times New Roman" w:cs="Times New Roman"/>
          <w:b/>
          <w:lang w:val="ro-RO"/>
        </w:rPr>
        <w:t>rin</w:t>
      </w:r>
      <w:r w:rsidR="00530A55" w:rsidRPr="00F10B5C">
        <w:rPr>
          <w:rFonts w:ascii="Times New Roman" w:hAnsi="Times New Roman" w:cs="Times New Roman"/>
          <w:b/>
          <w:lang w:val="ro-RO"/>
        </w:rPr>
        <w:t xml:space="preserve"> cancer pulmonar</w:t>
      </w:r>
      <w:r w:rsidRPr="00F10B5C">
        <w:rPr>
          <w:rFonts w:ascii="Times New Roman" w:hAnsi="Times New Roman" w:cs="Times New Roman"/>
          <w:b/>
          <w:lang w:val="ro-RO"/>
        </w:rPr>
        <w:t xml:space="preserve"> attribu</w:t>
      </w:r>
      <w:r w:rsidR="00530A55" w:rsidRPr="00F10B5C">
        <w:rPr>
          <w:rFonts w:ascii="Times New Roman" w:hAnsi="Times New Roman" w:cs="Times New Roman"/>
          <w:b/>
          <w:lang w:val="ro-RO"/>
        </w:rPr>
        <w:t>it</w:t>
      </w:r>
      <w:r w:rsidRPr="00F10B5C">
        <w:rPr>
          <w:rFonts w:ascii="Times New Roman" w:hAnsi="Times New Roman" w:cs="Times New Roman"/>
          <w:b/>
          <w:lang w:val="ro-RO"/>
        </w:rPr>
        <w:t xml:space="preserve"> PM2.5 </w:t>
      </w:r>
      <w:r w:rsidR="00530A55" w:rsidRPr="00F10B5C">
        <w:rPr>
          <w:rFonts w:ascii="Times New Roman" w:hAnsi="Times New Roman" w:cs="Times New Roman"/>
          <w:b/>
          <w:lang w:val="ro-RO"/>
        </w:rPr>
        <w:t>la adulți</w:t>
      </w:r>
      <w:r w:rsidRPr="00F10B5C">
        <w:rPr>
          <w:rFonts w:ascii="Times New Roman" w:hAnsi="Times New Roman" w:cs="Times New Roman"/>
          <w:b/>
          <w:lang w:val="ro-RO"/>
        </w:rPr>
        <w:t xml:space="preserve"> ≥25 </w:t>
      </w:r>
      <w:r w:rsidR="00530A55" w:rsidRPr="00F10B5C">
        <w:rPr>
          <w:rFonts w:ascii="Times New Roman" w:hAnsi="Times New Roman" w:cs="Times New Roman"/>
          <w:b/>
          <w:lang w:val="ro-RO"/>
        </w:rPr>
        <w:t>ani, țări Europene,</w:t>
      </w:r>
      <w:r w:rsidRPr="00F10B5C">
        <w:rPr>
          <w:rFonts w:ascii="Times New Roman" w:hAnsi="Times New Roman" w:cs="Times New Roman"/>
          <w:b/>
          <w:lang w:val="ro-RO"/>
        </w:rPr>
        <w:t xml:space="preserve"> 2019</w:t>
      </w:r>
      <w:r w:rsidRPr="00F10B5C">
        <w:rPr>
          <w:rFonts w:ascii="Times New Roman" w:hAnsi="Times New Roman" w:cs="Times New Roman"/>
          <w:noProof/>
          <w:lang w:val="ro-RO" w:eastAsia="ro-RO"/>
        </w:rPr>
        <w:drawing>
          <wp:inline distT="0" distB="0" distL="0" distR="0" wp14:anchorId="6B8482B4" wp14:editId="559712A0">
            <wp:extent cx="5733415" cy="260032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6593" cy="2601766"/>
                    </a:xfrm>
                    <a:prstGeom prst="rect">
                      <a:avLst/>
                    </a:prstGeom>
                    <a:noFill/>
                  </pic:spPr>
                </pic:pic>
              </a:graphicData>
            </a:graphic>
          </wp:inline>
        </w:drawing>
      </w:r>
    </w:p>
    <w:p w14:paraId="27EF97CB" w14:textId="77777777" w:rsidR="00530A55" w:rsidRPr="00F10B5C" w:rsidRDefault="00530A55" w:rsidP="000A09C6">
      <w:pPr>
        <w:pBdr>
          <w:bottom w:val="single" w:sz="6" w:space="11" w:color="auto"/>
        </w:pBdr>
        <w:spacing w:after="0" w:line="240" w:lineRule="auto"/>
        <w:rPr>
          <w:rFonts w:ascii="Times New Roman" w:hAnsi="Times New Roman" w:cs="Times New Roman"/>
          <w:vertAlign w:val="superscript"/>
          <w:lang w:val="ro-RO"/>
        </w:rPr>
      </w:pPr>
      <w:r w:rsidRPr="00F10B5C">
        <w:rPr>
          <w:rFonts w:ascii="Times New Roman" w:hAnsi="Times New Roman" w:cs="Times New Roman"/>
          <w:i/>
          <w:lang w:val="ro-RO"/>
        </w:rPr>
        <w:t>Sursa:</w:t>
      </w:r>
      <w:r w:rsidRPr="00F10B5C">
        <w:rPr>
          <w:rFonts w:ascii="Times New Roman" w:hAnsi="Times New Roman" w:cs="Times New Roman"/>
          <w:lang w:val="ro-RO"/>
        </w:rPr>
        <w:t xml:space="preserve"> ETC HE Report 2022/11. Estimarea poverii bolilor cauzate de expunerea la PM2,5, NO2 și O3 în aerul ambiant exterior</w:t>
      </w:r>
      <w:r w:rsidR="0051775E" w:rsidRPr="00F10B5C">
        <w:rPr>
          <w:rFonts w:ascii="Times New Roman" w:hAnsi="Times New Roman" w:cs="Times New Roman"/>
          <w:lang w:val="ro-RO"/>
        </w:rPr>
        <w:t xml:space="preserve"> </w:t>
      </w:r>
      <w:r w:rsidR="00212105" w:rsidRPr="00F10B5C">
        <w:rPr>
          <w:rFonts w:ascii="Times New Roman" w:hAnsi="Times New Roman" w:cs="Times New Roman"/>
          <w:vertAlign w:val="superscript"/>
          <w:lang w:val="ro-RO"/>
        </w:rPr>
        <w:t>39</w:t>
      </w:r>
    </w:p>
    <w:p w14:paraId="2D9F004B" w14:textId="77777777" w:rsidR="00043CF2" w:rsidRPr="00F10B5C" w:rsidRDefault="00043CF2" w:rsidP="00182CA1">
      <w:pPr>
        <w:pBdr>
          <w:bottom w:val="single" w:sz="6" w:space="1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t xml:space="preserve">Povara generală datorată efectelor de morbiditate ale </w:t>
      </w:r>
      <w:r w:rsidR="00881041" w:rsidRPr="00F10B5C">
        <w:rPr>
          <w:rFonts w:ascii="Times New Roman" w:hAnsi="Times New Roman" w:cs="Times New Roman"/>
          <w:lang w:val="ro-RO"/>
        </w:rPr>
        <w:t>cancerului pulmonar (adulți ≥25 ani)</w:t>
      </w:r>
      <w:r w:rsidRPr="00F10B5C">
        <w:rPr>
          <w:rFonts w:ascii="Times New Roman" w:hAnsi="Times New Roman" w:cs="Times New Roman"/>
          <w:lang w:val="ro-RO"/>
        </w:rPr>
        <w:t xml:space="preserve"> rezultat</w:t>
      </w:r>
      <w:r w:rsidR="00881041" w:rsidRPr="00F10B5C">
        <w:rPr>
          <w:rFonts w:ascii="Times New Roman" w:hAnsi="Times New Roman" w:cs="Times New Roman"/>
          <w:lang w:val="ro-RO"/>
        </w:rPr>
        <w:t>ă</w:t>
      </w:r>
      <w:r w:rsidRPr="00F10B5C">
        <w:rPr>
          <w:rFonts w:ascii="Times New Roman" w:hAnsi="Times New Roman" w:cs="Times New Roman"/>
          <w:lang w:val="ro-RO"/>
        </w:rPr>
        <w:t xml:space="preserve"> din expunerea la poluarea cu particule fine în țările europene selectate a fost estimată la </w:t>
      </w:r>
      <w:r w:rsidRPr="00F10B5C">
        <w:rPr>
          <w:rFonts w:ascii="Times New Roman" w:hAnsi="Times New Roman" w:cs="Times New Roman"/>
          <w:b/>
          <w:lang w:val="ro-RO"/>
        </w:rPr>
        <w:t xml:space="preserve">5.136 </w:t>
      </w:r>
      <w:r w:rsidR="00900B4A" w:rsidRPr="00F10B5C">
        <w:rPr>
          <w:rFonts w:ascii="Times New Roman" w:hAnsi="Times New Roman" w:cs="Times New Roman"/>
          <w:b/>
          <w:lang w:val="ro-RO"/>
        </w:rPr>
        <w:t>ani de viață pierduți d</w:t>
      </w:r>
      <w:r w:rsidR="00900B4A" w:rsidRPr="00F10B5C">
        <w:rPr>
          <w:rFonts w:ascii="Times New Roman" w:hAnsi="Times New Roman" w:cs="Times New Roman"/>
          <w:lang w:val="ro-RO"/>
        </w:rPr>
        <w:t>atorită bolii (YLD)</w:t>
      </w:r>
      <w:r w:rsidRPr="00F10B5C">
        <w:rPr>
          <w:rFonts w:ascii="Times New Roman" w:hAnsi="Times New Roman" w:cs="Times New Roman"/>
          <w:lang w:val="ro-RO"/>
        </w:rPr>
        <w:t xml:space="preserve">. </w:t>
      </w:r>
      <w:r w:rsidR="00C50513" w:rsidRPr="00F10B5C">
        <w:rPr>
          <w:rFonts w:ascii="Times New Roman" w:hAnsi="Times New Roman" w:cs="Times New Roman"/>
          <w:b/>
          <w:lang w:val="ro-RO"/>
        </w:rPr>
        <w:t>În România</w:t>
      </w:r>
      <w:r w:rsidR="00182CA1">
        <w:rPr>
          <w:rFonts w:ascii="Times New Roman" w:hAnsi="Times New Roman" w:cs="Times New Roman"/>
          <w:b/>
          <w:lang w:val="ro-RO"/>
        </w:rPr>
        <w:t xml:space="preserve"> indicatorul are valoarea </w:t>
      </w:r>
      <w:r w:rsidR="00C50513" w:rsidRPr="00F10B5C">
        <w:rPr>
          <w:rFonts w:ascii="Times New Roman" w:hAnsi="Times New Roman" w:cs="Times New Roman"/>
          <w:b/>
          <w:lang w:val="ro-RO"/>
        </w:rPr>
        <w:t>236</w:t>
      </w:r>
      <w:r w:rsidR="00C50513" w:rsidRPr="00F10B5C">
        <w:rPr>
          <w:rFonts w:ascii="Times New Roman" w:hAnsi="Times New Roman" w:cs="Times New Roman"/>
          <w:lang w:val="ro-RO"/>
        </w:rPr>
        <w:t xml:space="preserve"> YLD </w:t>
      </w:r>
      <w:r w:rsidRPr="00F10B5C">
        <w:rPr>
          <w:rFonts w:ascii="Times New Roman" w:hAnsi="Times New Roman" w:cs="Times New Roman"/>
          <w:lang w:val="ro-RO"/>
        </w:rPr>
        <w:t xml:space="preserve">Conform cifrelor absolute, </w:t>
      </w:r>
      <w:r w:rsidR="00881041" w:rsidRPr="00F10B5C">
        <w:rPr>
          <w:rFonts w:ascii="Times New Roman" w:hAnsi="Times New Roman" w:cs="Times New Roman"/>
          <w:lang w:val="ro-RO"/>
        </w:rPr>
        <w:t>povara cea mai mare</w:t>
      </w:r>
      <w:r w:rsidRPr="00F10B5C">
        <w:rPr>
          <w:rFonts w:ascii="Times New Roman" w:hAnsi="Times New Roman" w:cs="Times New Roman"/>
          <w:lang w:val="ro-RO"/>
        </w:rPr>
        <w:t xml:space="preserve"> a fost estimată pentru Italia cu 814 YLD și cea mai mică pentru Estonia cu &lt;10 YLD. Au fost observate rate foarte scăzute de YLD sub 5 YLD la 100 000 de locuitori ≥ 25 de ani pentru toate țările.Figura </w:t>
      </w:r>
      <w:r w:rsidR="00881041" w:rsidRPr="00F10B5C">
        <w:rPr>
          <w:rFonts w:ascii="Times New Roman" w:hAnsi="Times New Roman" w:cs="Times New Roman"/>
          <w:lang w:val="ro-RO"/>
        </w:rPr>
        <w:t xml:space="preserve">de mai sus </w:t>
      </w:r>
      <w:r w:rsidRPr="00F10B5C">
        <w:rPr>
          <w:rFonts w:ascii="Times New Roman" w:hAnsi="Times New Roman" w:cs="Times New Roman"/>
          <w:lang w:val="ro-RO"/>
        </w:rPr>
        <w:t>arată doar țările pentru care YLD la 100 000 de locuitori</w:t>
      </w:r>
      <w:r w:rsidR="00881041" w:rsidRPr="00F10B5C">
        <w:rPr>
          <w:rFonts w:ascii="Times New Roman" w:hAnsi="Times New Roman" w:cs="Times New Roman"/>
          <w:lang w:val="ro-RO"/>
        </w:rPr>
        <w:t xml:space="preserve"> </w:t>
      </w:r>
      <w:r w:rsidRPr="00F10B5C">
        <w:rPr>
          <w:rFonts w:ascii="Times New Roman" w:hAnsi="Times New Roman" w:cs="Times New Roman"/>
          <w:lang w:val="ro-RO"/>
        </w:rPr>
        <w:t>≥25 de ani ar putea fi estimate.</w:t>
      </w:r>
    </w:p>
    <w:p w14:paraId="47DB03E7" w14:textId="77777777" w:rsidR="002E5D1C" w:rsidRPr="00F10B5C" w:rsidRDefault="002E5D1C" w:rsidP="000A09C6">
      <w:pPr>
        <w:pBdr>
          <w:bottom w:val="single" w:sz="6" w:space="1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t>Povara generală datorată efectelor de morbiditate ale accidentului vascular cerebral care rezultă din expunerea la poluarea cu particule fine în țările europene selectate</w:t>
      </w:r>
      <w:r w:rsidR="009B3210" w:rsidRPr="00F10B5C">
        <w:rPr>
          <w:rFonts w:ascii="Times New Roman" w:hAnsi="Times New Roman" w:cs="Times New Roman"/>
          <w:lang w:val="ro-RO"/>
        </w:rPr>
        <w:t xml:space="preserve"> a fost estimată la </w:t>
      </w:r>
      <w:r w:rsidR="009B3210" w:rsidRPr="00F10B5C">
        <w:rPr>
          <w:rFonts w:ascii="Times New Roman" w:hAnsi="Times New Roman" w:cs="Times New Roman"/>
          <w:b/>
          <w:lang w:val="ro-RO"/>
        </w:rPr>
        <w:t xml:space="preserve">128.796 </w:t>
      </w:r>
      <w:r w:rsidR="00900B4A" w:rsidRPr="00F10B5C">
        <w:rPr>
          <w:rFonts w:ascii="Times New Roman" w:hAnsi="Times New Roman" w:cs="Times New Roman"/>
          <w:b/>
          <w:lang w:val="ro-RO"/>
        </w:rPr>
        <w:t xml:space="preserve">ani de viață pierduți </w:t>
      </w:r>
      <w:r w:rsidR="00900B4A" w:rsidRPr="00F10B5C">
        <w:rPr>
          <w:rFonts w:ascii="Times New Roman" w:hAnsi="Times New Roman" w:cs="Times New Roman"/>
          <w:lang w:val="ro-RO"/>
        </w:rPr>
        <w:t>datorită bolii (YLD)</w:t>
      </w:r>
      <w:r w:rsidR="009B3210" w:rsidRPr="00F10B5C">
        <w:rPr>
          <w:rFonts w:ascii="Times New Roman" w:hAnsi="Times New Roman" w:cs="Times New Roman"/>
          <w:lang w:val="ro-RO"/>
        </w:rPr>
        <w:t>.</w:t>
      </w:r>
      <w:r w:rsidRPr="00F10B5C">
        <w:rPr>
          <w:rFonts w:ascii="Times New Roman" w:hAnsi="Times New Roman" w:cs="Times New Roman"/>
          <w:lang w:val="ro-RO"/>
        </w:rPr>
        <w:t xml:space="preserve"> Cele mai mari rate au fost estimate pentru Bulgaria, Croația și Polonia cu 107</w:t>
      </w:r>
      <w:r w:rsidR="004F1036">
        <w:rPr>
          <w:rFonts w:ascii="Times New Roman" w:hAnsi="Times New Roman" w:cs="Times New Roman"/>
          <w:lang w:val="ro-RO"/>
        </w:rPr>
        <w:t>.</w:t>
      </w:r>
      <w:r w:rsidRPr="00F10B5C">
        <w:rPr>
          <w:rFonts w:ascii="Times New Roman" w:hAnsi="Times New Roman" w:cs="Times New Roman"/>
          <w:lang w:val="ro-RO"/>
        </w:rPr>
        <w:t>8,</w:t>
      </w:r>
      <w:r w:rsidR="004F1036">
        <w:rPr>
          <w:rFonts w:ascii="Times New Roman" w:hAnsi="Times New Roman" w:cs="Times New Roman"/>
          <w:lang w:val="ro-RO"/>
        </w:rPr>
        <w:t xml:space="preserve"> </w:t>
      </w:r>
      <w:r w:rsidRPr="00F10B5C">
        <w:rPr>
          <w:rFonts w:ascii="Times New Roman" w:hAnsi="Times New Roman" w:cs="Times New Roman"/>
          <w:lang w:val="ro-RO"/>
        </w:rPr>
        <w:t>82</w:t>
      </w:r>
      <w:r w:rsidR="004F1036">
        <w:rPr>
          <w:rFonts w:ascii="Times New Roman" w:hAnsi="Times New Roman" w:cs="Times New Roman"/>
          <w:lang w:val="ro-RO"/>
        </w:rPr>
        <w:t>.</w:t>
      </w:r>
      <w:r w:rsidRPr="00F10B5C">
        <w:rPr>
          <w:rFonts w:ascii="Times New Roman" w:hAnsi="Times New Roman" w:cs="Times New Roman"/>
          <w:lang w:val="ro-RO"/>
        </w:rPr>
        <w:t>9 și, respectiv, 73</w:t>
      </w:r>
      <w:r w:rsidR="004F1036">
        <w:rPr>
          <w:rFonts w:ascii="Times New Roman" w:hAnsi="Times New Roman" w:cs="Times New Roman"/>
          <w:lang w:val="ro-RO"/>
        </w:rPr>
        <w:t>.</w:t>
      </w:r>
      <w:r w:rsidRPr="00F10B5C">
        <w:rPr>
          <w:rFonts w:ascii="Times New Roman" w:hAnsi="Times New Roman" w:cs="Times New Roman"/>
          <w:lang w:val="ro-RO"/>
        </w:rPr>
        <w:t xml:space="preserve">2 YLD la 100.000 de locuitori ≥25 de ani. </w:t>
      </w:r>
      <w:r w:rsidR="00C50513" w:rsidRPr="00F10B5C">
        <w:rPr>
          <w:rFonts w:ascii="Times New Roman" w:hAnsi="Times New Roman" w:cs="Times New Roman"/>
          <w:b/>
          <w:lang w:val="ro-RO"/>
        </w:rPr>
        <w:t>În România, 5831</w:t>
      </w:r>
      <w:r w:rsidR="00C50513" w:rsidRPr="00F10B5C">
        <w:rPr>
          <w:rFonts w:ascii="Times New Roman" w:hAnsi="Times New Roman" w:cs="Times New Roman"/>
          <w:lang w:val="ro-RO"/>
        </w:rPr>
        <w:t xml:space="preserve">YLD </w:t>
      </w:r>
      <w:r w:rsidRPr="00F10B5C">
        <w:rPr>
          <w:rFonts w:ascii="Times New Roman" w:hAnsi="Times New Roman" w:cs="Times New Roman"/>
          <w:lang w:val="ro-RO"/>
        </w:rPr>
        <w:t>Cele mai scăzute au fost observate pentru Suedia, Estonia și Islanda, cu 3,3, 2,9 și &lt;1,0 YLD la 100 000 de locuitori ≥ 25 de ani, respectiv.</w:t>
      </w:r>
      <w:r w:rsidR="004F1036">
        <w:rPr>
          <w:rFonts w:ascii="Times New Roman" w:hAnsi="Times New Roman" w:cs="Times New Roman"/>
          <w:lang w:val="ro-RO"/>
        </w:rPr>
        <w:t xml:space="preserve"> </w:t>
      </w:r>
      <w:r w:rsidRPr="00F10B5C">
        <w:rPr>
          <w:rFonts w:ascii="Times New Roman" w:hAnsi="Times New Roman" w:cs="Times New Roman"/>
          <w:lang w:val="ro-RO"/>
        </w:rPr>
        <w:t xml:space="preserve">Figura </w:t>
      </w:r>
      <w:r w:rsidR="009B3210" w:rsidRPr="00F10B5C">
        <w:rPr>
          <w:rFonts w:ascii="Times New Roman" w:hAnsi="Times New Roman" w:cs="Times New Roman"/>
          <w:lang w:val="ro-RO"/>
        </w:rPr>
        <w:t>nr.1</w:t>
      </w:r>
      <w:r w:rsidR="008C3571">
        <w:rPr>
          <w:rFonts w:ascii="Times New Roman" w:hAnsi="Times New Roman" w:cs="Times New Roman"/>
          <w:lang w:val="ro-RO"/>
        </w:rPr>
        <w:t>2</w:t>
      </w:r>
      <w:r w:rsidR="009B3210" w:rsidRPr="00F10B5C">
        <w:rPr>
          <w:rFonts w:ascii="Times New Roman" w:hAnsi="Times New Roman" w:cs="Times New Roman"/>
          <w:lang w:val="ro-RO"/>
        </w:rPr>
        <w:t>.</w:t>
      </w:r>
      <w:r w:rsidRPr="00F10B5C">
        <w:rPr>
          <w:rFonts w:ascii="Times New Roman" w:hAnsi="Times New Roman" w:cs="Times New Roman"/>
          <w:lang w:val="ro-RO"/>
        </w:rPr>
        <w:t xml:space="preserve"> arată doar țările pentru care YLD la 100 000 de locuitori</w:t>
      </w:r>
      <w:r w:rsidR="009B3210" w:rsidRPr="00F10B5C">
        <w:rPr>
          <w:rFonts w:ascii="Times New Roman" w:hAnsi="Times New Roman" w:cs="Times New Roman"/>
          <w:lang w:val="ro-RO"/>
        </w:rPr>
        <w:t xml:space="preserve"> </w:t>
      </w:r>
      <w:r w:rsidRPr="00F10B5C">
        <w:rPr>
          <w:rFonts w:ascii="Times New Roman" w:hAnsi="Times New Roman" w:cs="Times New Roman"/>
          <w:lang w:val="ro-RO"/>
        </w:rPr>
        <w:t>≥25 de ani ar putea fi estimate.</w:t>
      </w:r>
    </w:p>
    <w:p w14:paraId="383199C6" w14:textId="77777777" w:rsidR="002E5D1C" w:rsidRPr="00F10B5C" w:rsidRDefault="003F0CB6" w:rsidP="000A09C6">
      <w:pPr>
        <w:pBdr>
          <w:bottom w:val="single" w:sz="6" w:space="11" w:color="auto"/>
        </w:pBdr>
        <w:spacing w:after="0" w:line="240" w:lineRule="auto"/>
        <w:rPr>
          <w:rFonts w:ascii="Times New Roman" w:hAnsi="Times New Roman" w:cs="Times New Roman"/>
          <w:b/>
          <w:lang w:val="ro-RO"/>
        </w:rPr>
      </w:pPr>
      <w:r w:rsidRPr="00F10B5C">
        <w:rPr>
          <w:rFonts w:ascii="Calibri" w:eastAsia="Calibri" w:hAnsi="Calibri" w:cs="Calibri"/>
          <w:noProof/>
          <w:lang w:val="ro-RO" w:eastAsia="ro-RO"/>
        </w:rPr>
        <w:drawing>
          <wp:anchor distT="0" distB="0" distL="0" distR="0" simplePos="0" relativeHeight="251660800" behindDoc="0" locked="0" layoutInCell="1" allowOverlap="1" wp14:anchorId="1FB258DF" wp14:editId="18082733">
            <wp:simplePos x="0" y="0"/>
            <wp:positionH relativeFrom="page">
              <wp:posOffset>1057275</wp:posOffset>
            </wp:positionH>
            <wp:positionV relativeFrom="paragraph">
              <wp:posOffset>209550</wp:posOffset>
            </wp:positionV>
            <wp:extent cx="5734050" cy="1857375"/>
            <wp:effectExtent l="0" t="0" r="0" b="9525"/>
            <wp:wrapTopAndBottom/>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9" cstate="print"/>
                    <a:stretch>
                      <a:fillRect/>
                    </a:stretch>
                  </pic:blipFill>
                  <pic:spPr>
                    <a:xfrm>
                      <a:off x="0" y="0"/>
                      <a:ext cx="5734050" cy="1857375"/>
                    </a:xfrm>
                    <a:prstGeom prst="rect">
                      <a:avLst/>
                    </a:prstGeom>
                  </pic:spPr>
                </pic:pic>
              </a:graphicData>
            </a:graphic>
            <wp14:sizeRelH relativeFrom="margin">
              <wp14:pctWidth>0</wp14:pctWidth>
            </wp14:sizeRelH>
            <wp14:sizeRelV relativeFrom="margin">
              <wp14:pctHeight>0</wp14:pctHeight>
            </wp14:sizeRelV>
          </wp:anchor>
        </w:drawing>
      </w:r>
      <w:r w:rsidR="002E5D1C" w:rsidRPr="00F10B5C">
        <w:rPr>
          <w:rFonts w:ascii="Times New Roman" w:hAnsi="Times New Roman" w:cs="Times New Roman"/>
          <w:b/>
          <w:lang w:val="ro-RO"/>
        </w:rPr>
        <w:t>Figur</w:t>
      </w:r>
      <w:r w:rsidR="009B3210" w:rsidRPr="00F10B5C">
        <w:rPr>
          <w:rFonts w:ascii="Times New Roman" w:hAnsi="Times New Roman" w:cs="Times New Roman"/>
          <w:b/>
          <w:lang w:val="ro-RO"/>
        </w:rPr>
        <w:t>a nr.1</w:t>
      </w:r>
      <w:r w:rsidR="00020E4F">
        <w:rPr>
          <w:rFonts w:ascii="Times New Roman" w:hAnsi="Times New Roman" w:cs="Times New Roman"/>
          <w:b/>
          <w:lang w:val="ro-RO"/>
        </w:rPr>
        <w:t>2</w:t>
      </w:r>
      <w:r w:rsidR="00F2411F" w:rsidRPr="00F10B5C">
        <w:rPr>
          <w:rFonts w:ascii="Times New Roman" w:hAnsi="Times New Roman" w:cs="Times New Roman"/>
          <w:b/>
          <w:lang w:val="ro-RO"/>
        </w:rPr>
        <w:t>.</w:t>
      </w:r>
      <w:r w:rsidR="002E5D1C" w:rsidRPr="00F10B5C">
        <w:rPr>
          <w:rFonts w:ascii="Times New Roman" w:hAnsi="Times New Roman" w:cs="Times New Roman"/>
          <w:b/>
          <w:lang w:val="ro-RO"/>
        </w:rPr>
        <w:t xml:space="preserve"> </w:t>
      </w:r>
      <w:r w:rsidR="009B3210" w:rsidRPr="00F10B5C">
        <w:rPr>
          <w:rFonts w:ascii="Times New Roman" w:hAnsi="Times New Roman" w:cs="Times New Roman"/>
          <w:b/>
          <w:lang w:val="ro-RO"/>
        </w:rPr>
        <w:t>Povara morbidității prin AVC ca</w:t>
      </w:r>
      <w:r w:rsidR="00F2411F" w:rsidRPr="00F10B5C">
        <w:rPr>
          <w:rFonts w:ascii="Times New Roman" w:hAnsi="Times New Roman" w:cs="Times New Roman"/>
          <w:b/>
          <w:lang w:val="ro-RO"/>
        </w:rPr>
        <w:t>u</w:t>
      </w:r>
      <w:r w:rsidR="009B3210" w:rsidRPr="00F10B5C">
        <w:rPr>
          <w:rFonts w:ascii="Times New Roman" w:hAnsi="Times New Roman" w:cs="Times New Roman"/>
          <w:b/>
          <w:lang w:val="ro-RO"/>
        </w:rPr>
        <w:t>zat de PM2.5 la adulți</w:t>
      </w:r>
      <w:r w:rsidR="002E5D1C" w:rsidRPr="00F10B5C">
        <w:rPr>
          <w:rFonts w:ascii="Times New Roman" w:hAnsi="Times New Roman" w:cs="Times New Roman"/>
          <w:b/>
          <w:lang w:val="ro-RO"/>
        </w:rPr>
        <w:t xml:space="preserve"> ≥25 </w:t>
      </w:r>
      <w:r w:rsidR="009B3210" w:rsidRPr="00F10B5C">
        <w:rPr>
          <w:rFonts w:ascii="Times New Roman" w:hAnsi="Times New Roman" w:cs="Times New Roman"/>
          <w:b/>
          <w:lang w:val="ro-RO"/>
        </w:rPr>
        <w:t>ani, țări Europene,</w:t>
      </w:r>
      <w:r w:rsidR="002E5D1C" w:rsidRPr="00F10B5C">
        <w:rPr>
          <w:rFonts w:ascii="Times New Roman" w:hAnsi="Times New Roman" w:cs="Times New Roman"/>
          <w:b/>
          <w:lang w:val="ro-RO"/>
        </w:rPr>
        <w:t xml:space="preserve"> 2019 </w:t>
      </w:r>
    </w:p>
    <w:p w14:paraId="61E50723" w14:textId="77777777" w:rsidR="009B3210" w:rsidRPr="00F10B5C" w:rsidRDefault="002D7BC0" w:rsidP="000A09C6">
      <w:pPr>
        <w:pBdr>
          <w:bottom w:val="single" w:sz="6" w:space="11" w:color="auto"/>
        </w:pBdr>
        <w:spacing w:after="0" w:line="240" w:lineRule="auto"/>
        <w:jc w:val="both"/>
        <w:rPr>
          <w:rFonts w:ascii="Times New Roman" w:hAnsi="Times New Roman" w:cs="Times New Roman"/>
          <w:vertAlign w:val="superscript"/>
          <w:lang w:val="ro-RO"/>
        </w:rPr>
      </w:pPr>
      <w:r w:rsidRPr="00F10B5C">
        <w:rPr>
          <w:rFonts w:ascii="Times New Roman" w:hAnsi="Times New Roman" w:cs="Times New Roman"/>
          <w:lang w:val="ro-RO"/>
        </w:rPr>
        <w:t>Sursa: ETC HE Report 2022/11.</w:t>
      </w:r>
      <w:r w:rsidR="009B3210" w:rsidRPr="00F10B5C">
        <w:rPr>
          <w:rFonts w:ascii="Times New Roman" w:hAnsi="Times New Roman" w:cs="Times New Roman"/>
          <w:lang w:val="ro-RO"/>
        </w:rPr>
        <w:t xml:space="preserve"> Estimarea poverii bolilor cauzate de expunerea la PM2,5, NO2 și O3 în aerul ambiant exterior</w:t>
      </w:r>
      <w:r w:rsidR="0051775E" w:rsidRPr="00F10B5C">
        <w:rPr>
          <w:rFonts w:ascii="Times New Roman" w:hAnsi="Times New Roman" w:cs="Times New Roman"/>
          <w:lang w:val="ro-RO"/>
        </w:rPr>
        <w:t xml:space="preserve"> </w:t>
      </w:r>
      <w:r w:rsidR="00212105" w:rsidRPr="00F10B5C">
        <w:rPr>
          <w:rFonts w:ascii="Times New Roman" w:hAnsi="Times New Roman" w:cs="Times New Roman"/>
          <w:vertAlign w:val="superscript"/>
          <w:lang w:val="ro-RO"/>
        </w:rPr>
        <w:t>39</w:t>
      </w:r>
    </w:p>
    <w:p w14:paraId="2A4FAB20" w14:textId="77777777" w:rsidR="002E5D1C" w:rsidRPr="00F10B5C" w:rsidRDefault="002E5D1C" w:rsidP="000A09C6">
      <w:pPr>
        <w:pBdr>
          <w:bottom w:val="single" w:sz="6" w:space="1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t xml:space="preserve">Povara generală datorată efectelor de morbiditate ale </w:t>
      </w:r>
      <w:r w:rsidR="009B3210" w:rsidRPr="00F10B5C">
        <w:rPr>
          <w:rFonts w:ascii="Times New Roman" w:hAnsi="Times New Roman" w:cs="Times New Roman"/>
          <w:lang w:val="ro-RO"/>
        </w:rPr>
        <w:t>diabet zaharat (adulți ≥25 ani)</w:t>
      </w:r>
      <w:r w:rsidRPr="00F10B5C">
        <w:rPr>
          <w:rFonts w:ascii="Times New Roman" w:hAnsi="Times New Roman" w:cs="Times New Roman"/>
          <w:lang w:val="ro-RO"/>
        </w:rPr>
        <w:t xml:space="preserve">care rezultă din expunerea la poluarea cu particule fine în țările europene selectate a fost estimată la </w:t>
      </w:r>
      <w:r w:rsidRPr="00F10B5C">
        <w:rPr>
          <w:rFonts w:ascii="Times New Roman" w:hAnsi="Times New Roman" w:cs="Times New Roman"/>
          <w:b/>
          <w:lang w:val="ro-RO"/>
        </w:rPr>
        <w:t>134.073 YLD</w:t>
      </w:r>
      <w:r w:rsidRPr="00F10B5C">
        <w:rPr>
          <w:rFonts w:ascii="Times New Roman" w:hAnsi="Times New Roman" w:cs="Times New Roman"/>
          <w:lang w:val="ro-RO"/>
        </w:rPr>
        <w:t xml:space="preserve">  Conform </w:t>
      </w:r>
      <w:r w:rsidRPr="00F10B5C">
        <w:rPr>
          <w:rFonts w:ascii="Times New Roman" w:hAnsi="Times New Roman" w:cs="Times New Roman"/>
          <w:lang w:val="ro-RO"/>
        </w:rPr>
        <w:lastRenderedPageBreak/>
        <w:t>numărului absolut, sarcina cea mai mare a fost</w:t>
      </w:r>
      <w:r w:rsidR="008C3571">
        <w:rPr>
          <w:rFonts w:ascii="Times New Roman" w:hAnsi="Times New Roman" w:cs="Times New Roman"/>
          <w:lang w:val="ro-RO"/>
        </w:rPr>
        <w:t xml:space="preserve"> estimată pentru Polonia, cu 21</w:t>
      </w:r>
      <w:r w:rsidRPr="00F10B5C">
        <w:rPr>
          <w:rFonts w:ascii="Times New Roman" w:hAnsi="Times New Roman" w:cs="Times New Roman"/>
          <w:lang w:val="ro-RO"/>
        </w:rPr>
        <w:t xml:space="preserve">681 YLD, iar cea mai mică pentru Islanda, cu &lt;10 YLD. </w:t>
      </w:r>
      <w:r w:rsidR="00A56535" w:rsidRPr="00F10B5C">
        <w:rPr>
          <w:rFonts w:ascii="Times New Roman" w:hAnsi="Times New Roman" w:cs="Times New Roman"/>
          <w:b/>
          <w:lang w:val="ro-RO"/>
        </w:rPr>
        <w:t xml:space="preserve">În România, 5688 </w:t>
      </w:r>
      <w:r w:rsidR="00A56535" w:rsidRPr="00F10B5C">
        <w:rPr>
          <w:rFonts w:ascii="Times New Roman" w:hAnsi="Times New Roman" w:cs="Times New Roman"/>
          <w:lang w:val="ro-RO"/>
        </w:rPr>
        <w:t xml:space="preserve">YLD </w:t>
      </w:r>
      <w:r w:rsidRPr="00F10B5C">
        <w:rPr>
          <w:rFonts w:ascii="Times New Roman" w:hAnsi="Times New Roman" w:cs="Times New Roman"/>
          <w:lang w:val="ro-RO"/>
        </w:rPr>
        <w:t>Cele mai mari rate au fost observate pentru Serbia (excluzând Kosovo), Polonia și Croația cu 90</w:t>
      </w:r>
      <w:r w:rsidR="008C3571">
        <w:rPr>
          <w:rFonts w:ascii="Times New Roman" w:hAnsi="Times New Roman" w:cs="Times New Roman"/>
          <w:lang w:val="ro-RO"/>
        </w:rPr>
        <w:t>.</w:t>
      </w:r>
      <w:r w:rsidRPr="00F10B5C">
        <w:rPr>
          <w:rFonts w:ascii="Times New Roman" w:hAnsi="Times New Roman" w:cs="Times New Roman"/>
          <w:lang w:val="ro-RO"/>
        </w:rPr>
        <w:t>8, 76</w:t>
      </w:r>
      <w:r w:rsidR="008C3571">
        <w:rPr>
          <w:rFonts w:ascii="Times New Roman" w:hAnsi="Times New Roman" w:cs="Times New Roman"/>
          <w:lang w:val="ro-RO"/>
        </w:rPr>
        <w:t>.</w:t>
      </w:r>
      <w:r w:rsidRPr="00F10B5C">
        <w:rPr>
          <w:rFonts w:ascii="Times New Roman" w:hAnsi="Times New Roman" w:cs="Times New Roman"/>
          <w:lang w:val="ro-RO"/>
        </w:rPr>
        <w:t>8 și 69</w:t>
      </w:r>
      <w:r w:rsidR="008C3571">
        <w:rPr>
          <w:rFonts w:ascii="Times New Roman" w:hAnsi="Times New Roman" w:cs="Times New Roman"/>
          <w:lang w:val="ro-RO"/>
        </w:rPr>
        <w:t>.</w:t>
      </w:r>
      <w:r w:rsidRPr="00F10B5C">
        <w:rPr>
          <w:rFonts w:ascii="Times New Roman" w:hAnsi="Times New Roman" w:cs="Times New Roman"/>
          <w:lang w:val="ro-RO"/>
        </w:rPr>
        <w:t xml:space="preserve">9 YLD la </w:t>
      </w:r>
      <w:r w:rsidR="009B3210" w:rsidRPr="00F10B5C">
        <w:rPr>
          <w:rFonts w:ascii="Times New Roman" w:hAnsi="Times New Roman" w:cs="Times New Roman"/>
          <w:lang w:val="ro-RO"/>
        </w:rPr>
        <w:t>100 000 de locuitori ≥25 de ani</w:t>
      </w:r>
      <w:r w:rsidRPr="00F10B5C">
        <w:rPr>
          <w:rFonts w:ascii="Times New Roman" w:hAnsi="Times New Roman" w:cs="Times New Roman"/>
          <w:lang w:val="ro-RO"/>
        </w:rPr>
        <w:t xml:space="preserve">. Figura </w:t>
      </w:r>
      <w:r w:rsidR="008C3571">
        <w:rPr>
          <w:rFonts w:ascii="Times New Roman" w:hAnsi="Times New Roman" w:cs="Times New Roman"/>
          <w:lang w:val="ro-RO"/>
        </w:rPr>
        <w:t>13</w:t>
      </w:r>
      <w:r w:rsidRPr="00F10B5C">
        <w:rPr>
          <w:rFonts w:ascii="Times New Roman" w:hAnsi="Times New Roman" w:cs="Times New Roman"/>
          <w:lang w:val="ro-RO"/>
        </w:rPr>
        <w:t xml:space="preserve"> arată doar țările pentru care ar putea fi estimate YLD la 100.000 de locuitori ≥25 de ani</w:t>
      </w:r>
      <w:r w:rsidR="009B3210" w:rsidRPr="00F10B5C">
        <w:rPr>
          <w:rFonts w:ascii="Times New Roman" w:hAnsi="Times New Roman" w:cs="Times New Roman"/>
          <w:lang w:val="ro-RO"/>
        </w:rPr>
        <w:t>.</w:t>
      </w:r>
    </w:p>
    <w:p w14:paraId="4D64A332" w14:textId="77777777" w:rsidR="002E5D1C" w:rsidRPr="00F10B5C" w:rsidRDefault="00F2411F" w:rsidP="000A09C6">
      <w:pPr>
        <w:pBdr>
          <w:bottom w:val="single" w:sz="6" w:space="11" w:color="auto"/>
        </w:pBdr>
        <w:spacing w:after="0" w:line="240" w:lineRule="auto"/>
        <w:rPr>
          <w:rFonts w:ascii="Times New Roman" w:hAnsi="Times New Roman" w:cs="Times New Roman"/>
          <w:b/>
          <w:bCs/>
          <w:lang w:val="ro-RO"/>
        </w:rPr>
      </w:pPr>
      <w:r w:rsidRPr="00F10B5C">
        <w:rPr>
          <w:rFonts w:ascii="Times New Roman" w:hAnsi="Times New Roman" w:cs="Times New Roman"/>
          <w:noProof/>
          <w:lang w:val="ro-RO" w:eastAsia="ro-RO"/>
        </w:rPr>
        <w:drawing>
          <wp:anchor distT="0" distB="0" distL="0" distR="0" simplePos="0" relativeHeight="251662848" behindDoc="0" locked="0" layoutInCell="1" allowOverlap="1" wp14:anchorId="0BD48E3F" wp14:editId="7461BBA2">
            <wp:simplePos x="0" y="0"/>
            <wp:positionH relativeFrom="page">
              <wp:posOffset>809625</wp:posOffset>
            </wp:positionH>
            <wp:positionV relativeFrom="paragraph">
              <wp:posOffset>316230</wp:posOffset>
            </wp:positionV>
            <wp:extent cx="5743575" cy="2238375"/>
            <wp:effectExtent l="0" t="0" r="9525" b="9525"/>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0" cstate="print"/>
                    <a:stretch>
                      <a:fillRect/>
                    </a:stretch>
                  </pic:blipFill>
                  <pic:spPr>
                    <a:xfrm>
                      <a:off x="0" y="0"/>
                      <a:ext cx="5743575" cy="2238375"/>
                    </a:xfrm>
                    <a:prstGeom prst="rect">
                      <a:avLst/>
                    </a:prstGeom>
                  </pic:spPr>
                </pic:pic>
              </a:graphicData>
            </a:graphic>
            <wp14:sizeRelV relativeFrom="margin">
              <wp14:pctHeight>0</wp14:pctHeight>
            </wp14:sizeRelV>
          </wp:anchor>
        </w:drawing>
      </w:r>
      <w:r w:rsidR="002E5D1C" w:rsidRPr="00F10B5C">
        <w:rPr>
          <w:rFonts w:ascii="Times New Roman" w:hAnsi="Times New Roman" w:cs="Times New Roman"/>
          <w:b/>
          <w:bCs/>
          <w:lang w:val="ro-RO"/>
        </w:rPr>
        <w:t>Figur</w:t>
      </w:r>
      <w:r w:rsidRPr="00F10B5C">
        <w:rPr>
          <w:rFonts w:ascii="Times New Roman" w:hAnsi="Times New Roman" w:cs="Times New Roman"/>
          <w:b/>
          <w:bCs/>
          <w:lang w:val="ro-RO"/>
        </w:rPr>
        <w:t>a nr.1</w:t>
      </w:r>
      <w:r w:rsidR="00020E4F">
        <w:rPr>
          <w:rFonts w:ascii="Times New Roman" w:hAnsi="Times New Roman" w:cs="Times New Roman"/>
          <w:b/>
          <w:bCs/>
          <w:lang w:val="ro-RO"/>
        </w:rPr>
        <w:t>3</w:t>
      </w:r>
      <w:r w:rsidRPr="00F10B5C">
        <w:rPr>
          <w:rFonts w:ascii="Times New Roman" w:hAnsi="Times New Roman" w:cs="Times New Roman"/>
          <w:b/>
          <w:bCs/>
          <w:lang w:val="ro-RO"/>
        </w:rPr>
        <w:t>.</w:t>
      </w:r>
      <w:r w:rsidR="002E5D1C" w:rsidRPr="00F10B5C">
        <w:rPr>
          <w:rFonts w:ascii="Times New Roman" w:hAnsi="Times New Roman" w:cs="Times New Roman"/>
          <w:b/>
          <w:bCs/>
          <w:lang w:val="ro-RO"/>
        </w:rPr>
        <w:t xml:space="preserve">  </w:t>
      </w:r>
      <w:r w:rsidRPr="00F10B5C">
        <w:rPr>
          <w:rFonts w:ascii="Times New Roman" w:hAnsi="Times New Roman" w:cs="Times New Roman"/>
          <w:b/>
          <w:bCs/>
          <w:lang w:val="ro-RO"/>
        </w:rPr>
        <w:t xml:space="preserve">Povara morbidității prin DZ cauzat de </w:t>
      </w:r>
      <w:r w:rsidR="002E5D1C" w:rsidRPr="00F10B5C">
        <w:rPr>
          <w:rFonts w:ascii="Times New Roman" w:hAnsi="Times New Roman" w:cs="Times New Roman"/>
          <w:b/>
          <w:bCs/>
          <w:lang w:val="ro-RO"/>
        </w:rPr>
        <w:t xml:space="preserve">PM2.5 </w:t>
      </w:r>
      <w:r w:rsidRPr="00F10B5C">
        <w:rPr>
          <w:rFonts w:ascii="Times New Roman" w:hAnsi="Times New Roman" w:cs="Times New Roman"/>
          <w:b/>
          <w:bCs/>
          <w:lang w:val="ro-RO"/>
        </w:rPr>
        <w:t>la adulți</w:t>
      </w:r>
      <w:r w:rsidR="002E5D1C" w:rsidRPr="00F10B5C">
        <w:rPr>
          <w:rFonts w:ascii="Times New Roman" w:hAnsi="Times New Roman" w:cs="Times New Roman"/>
          <w:b/>
          <w:bCs/>
          <w:lang w:val="ro-RO"/>
        </w:rPr>
        <w:t xml:space="preserve"> ≥25 </w:t>
      </w:r>
      <w:r w:rsidRPr="00F10B5C">
        <w:rPr>
          <w:rFonts w:ascii="Times New Roman" w:hAnsi="Times New Roman" w:cs="Times New Roman"/>
          <w:b/>
          <w:bCs/>
          <w:lang w:val="ro-RO"/>
        </w:rPr>
        <w:t>ani, țări Europene, 2019</w:t>
      </w:r>
    </w:p>
    <w:p w14:paraId="28D59453" w14:textId="77777777" w:rsidR="002C1EDE" w:rsidRPr="00F10B5C" w:rsidRDefault="002D7BC0" w:rsidP="000A09C6">
      <w:pPr>
        <w:pBdr>
          <w:bottom w:val="single" w:sz="6" w:space="11" w:color="auto"/>
        </w:pBdr>
        <w:spacing w:after="0" w:line="240" w:lineRule="auto"/>
        <w:rPr>
          <w:rFonts w:ascii="Times New Roman" w:hAnsi="Times New Roman" w:cs="Times New Roman"/>
          <w:vertAlign w:val="superscript"/>
          <w:lang w:val="ro-RO"/>
        </w:rPr>
      </w:pPr>
      <w:r w:rsidRPr="00F10B5C">
        <w:rPr>
          <w:rFonts w:ascii="Times New Roman" w:hAnsi="Times New Roman" w:cs="Times New Roman"/>
          <w:lang w:val="ro-RO"/>
        </w:rPr>
        <w:t>Sursa: ETC HE Report 2022/11.</w:t>
      </w:r>
      <w:r w:rsidR="00F2411F" w:rsidRPr="00F10B5C">
        <w:rPr>
          <w:rFonts w:ascii="Times New Roman" w:hAnsi="Times New Roman" w:cs="Times New Roman"/>
          <w:lang w:val="ro-RO"/>
        </w:rPr>
        <w:t xml:space="preserve"> Estimarea poverii bolilor cauzate de expunerea la PM2,5, NO2 și O3 în aerul ambiant exterior</w:t>
      </w:r>
      <w:r w:rsidR="00AC650B" w:rsidRPr="00F10B5C">
        <w:rPr>
          <w:rFonts w:ascii="Times New Roman" w:hAnsi="Times New Roman" w:cs="Times New Roman"/>
          <w:lang w:val="ro-RO"/>
        </w:rPr>
        <w:t xml:space="preserve"> </w:t>
      </w:r>
      <w:r w:rsidR="00212105" w:rsidRPr="00F10B5C">
        <w:rPr>
          <w:rFonts w:ascii="Times New Roman" w:hAnsi="Times New Roman" w:cs="Times New Roman"/>
          <w:vertAlign w:val="superscript"/>
          <w:lang w:val="ro-RO"/>
        </w:rPr>
        <w:t>39</w:t>
      </w:r>
    </w:p>
    <w:p w14:paraId="24A801DB" w14:textId="77777777" w:rsidR="003F77DF" w:rsidRPr="00F10B5C" w:rsidRDefault="003F77DF" w:rsidP="000A09C6">
      <w:pPr>
        <w:pBdr>
          <w:bottom w:val="single" w:sz="6" w:space="11" w:color="auto"/>
        </w:pBdr>
        <w:spacing w:after="0" w:line="240" w:lineRule="auto"/>
        <w:jc w:val="both"/>
        <w:rPr>
          <w:rFonts w:ascii="Times New Roman" w:hAnsi="Times New Roman" w:cs="Times New Roman"/>
          <w:vertAlign w:val="superscript"/>
          <w:lang w:val="ro-RO"/>
        </w:rPr>
      </w:pPr>
      <w:r w:rsidRPr="00F10B5C">
        <w:rPr>
          <w:rFonts w:ascii="Times New Roman" w:hAnsi="Times New Roman" w:cs="Times New Roman"/>
          <w:lang w:val="ro-RO"/>
        </w:rPr>
        <w:t>Povara datorată afectelor de morbiditate ale astmului la populația adultă care rezultă din expunerea la  poluarea cu particule fine în țările europene selectate a fost estimată la</w:t>
      </w:r>
      <w:r w:rsidRPr="00F10B5C">
        <w:rPr>
          <w:rFonts w:ascii="Times New Roman" w:hAnsi="Times New Roman" w:cs="Times New Roman"/>
          <w:b/>
          <w:lang w:val="ro-RO"/>
        </w:rPr>
        <w:t xml:space="preserve"> 126797YLD</w:t>
      </w:r>
      <w:r w:rsidRPr="00F10B5C">
        <w:rPr>
          <w:rFonts w:ascii="Times New Roman" w:hAnsi="Times New Roman" w:cs="Times New Roman"/>
          <w:lang w:val="ro-RO"/>
        </w:rPr>
        <w:t xml:space="preserve">. În România, </w:t>
      </w:r>
      <w:r w:rsidRPr="00F10B5C">
        <w:rPr>
          <w:rFonts w:ascii="Times New Roman" w:hAnsi="Times New Roman" w:cs="Times New Roman"/>
          <w:b/>
          <w:lang w:val="ro-RO"/>
        </w:rPr>
        <w:t xml:space="preserve">1204 </w:t>
      </w:r>
      <w:r w:rsidRPr="00F10B5C">
        <w:rPr>
          <w:rFonts w:ascii="Times New Roman" w:hAnsi="Times New Roman" w:cs="Times New Roman"/>
          <w:lang w:val="ro-RO"/>
        </w:rPr>
        <w:t xml:space="preserve">ani de viață pierduți datorită astmului la adulți. </w:t>
      </w:r>
      <w:r w:rsidR="00212105" w:rsidRPr="00F10B5C">
        <w:rPr>
          <w:rStyle w:val="FootnoteReference"/>
          <w:rFonts w:ascii="Times New Roman" w:hAnsi="Times New Roman" w:cs="Times New Roman"/>
          <w:lang w:val="ro-RO"/>
        </w:rPr>
        <w:footnoteReference w:id="31"/>
      </w:r>
    </w:p>
    <w:p w14:paraId="5C5BEFE5" w14:textId="77777777" w:rsidR="00AC650B" w:rsidRPr="00F10B5C" w:rsidRDefault="00AC650B" w:rsidP="000A09C6">
      <w:pPr>
        <w:pBdr>
          <w:bottom w:val="single" w:sz="6" w:space="11" w:color="auto"/>
        </w:pBdr>
        <w:spacing w:after="0" w:line="240" w:lineRule="auto"/>
        <w:rPr>
          <w:rFonts w:ascii="Times New Roman" w:hAnsi="Times New Roman" w:cs="Times New Roman"/>
          <w:b/>
          <w:lang w:val="ro-RO"/>
        </w:rPr>
      </w:pPr>
    </w:p>
    <w:p w14:paraId="4E0F0D04" w14:textId="77777777" w:rsidR="00FF0871" w:rsidRPr="00F10B5C" w:rsidRDefault="00FF0871" w:rsidP="000A09C6">
      <w:pPr>
        <w:pBdr>
          <w:bottom w:val="single" w:sz="6" w:space="11" w:color="auto"/>
        </w:pBdr>
        <w:spacing w:after="0" w:line="240" w:lineRule="auto"/>
        <w:rPr>
          <w:rFonts w:ascii="Times New Roman" w:hAnsi="Times New Roman" w:cs="Times New Roman"/>
          <w:b/>
          <w:color w:val="C00000"/>
          <w:lang w:val="ro-RO"/>
        </w:rPr>
      </w:pPr>
      <w:r w:rsidRPr="00F10B5C">
        <w:rPr>
          <w:rFonts w:ascii="Times New Roman" w:hAnsi="Times New Roman" w:cs="Times New Roman"/>
          <w:b/>
          <w:color w:val="C00000"/>
          <w:lang w:val="ro-RO"/>
        </w:rPr>
        <w:t xml:space="preserve"> </w:t>
      </w:r>
      <w:r w:rsidR="00565F6E" w:rsidRPr="00F10B5C">
        <w:rPr>
          <w:rFonts w:ascii="Times New Roman" w:hAnsi="Times New Roman" w:cs="Times New Roman"/>
          <w:b/>
          <w:color w:val="C00000"/>
          <w:lang w:val="ro-RO"/>
        </w:rPr>
        <w:t xml:space="preserve">Efectele poluării aerului cu pulberi în suspensie asupra sănătății în </w:t>
      </w:r>
      <w:r w:rsidRPr="00F10B5C">
        <w:rPr>
          <w:rFonts w:ascii="Times New Roman" w:hAnsi="Times New Roman" w:cs="Times New Roman"/>
          <w:b/>
          <w:color w:val="C00000"/>
          <w:lang w:val="ro-RO"/>
        </w:rPr>
        <w:t>Rom</w:t>
      </w:r>
      <w:r w:rsidR="00565F6E" w:rsidRPr="00F10B5C">
        <w:rPr>
          <w:rFonts w:ascii="Times New Roman" w:hAnsi="Times New Roman" w:cs="Times New Roman"/>
          <w:b/>
          <w:color w:val="C00000"/>
          <w:lang w:val="ro-RO"/>
        </w:rPr>
        <w:t>â</w:t>
      </w:r>
      <w:r w:rsidRPr="00F10B5C">
        <w:rPr>
          <w:rFonts w:ascii="Times New Roman" w:hAnsi="Times New Roman" w:cs="Times New Roman"/>
          <w:b/>
          <w:color w:val="C00000"/>
          <w:lang w:val="ro-RO"/>
        </w:rPr>
        <w:t>nia</w:t>
      </w:r>
    </w:p>
    <w:p w14:paraId="327330B7" w14:textId="77777777" w:rsidR="00EA1F65" w:rsidRPr="00F10B5C" w:rsidRDefault="00EA1F65" w:rsidP="000A09C6">
      <w:pPr>
        <w:pBdr>
          <w:bottom w:val="single" w:sz="6" w:space="11" w:color="auto"/>
        </w:pBdr>
        <w:spacing w:after="0" w:line="240" w:lineRule="auto"/>
        <w:jc w:val="both"/>
        <w:rPr>
          <w:rStyle w:val="Hyperlink"/>
          <w:rFonts w:ascii="Times New Roman" w:hAnsi="Times New Roman" w:cs="Times New Roman"/>
          <w:lang w:val="ro-RO"/>
        </w:rPr>
      </w:pPr>
      <w:r w:rsidRPr="00F10B5C">
        <w:rPr>
          <w:rFonts w:ascii="Times New Roman" w:hAnsi="Times New Roman" w:cs="Times New Roman"/>
          <w:lang w:val="ro-RO"/>
        </w:rPr>
        <w:t>Agenția Europeană de Me</w:t>
      </w:r>
      <w:r w:rsidR="00D609DF">
        <w:rPr>
          <w:rFonts w:ascii="Times New Roman" w:hAnsi="Times New Roman" w:cs="Times New Roman"/>
          <w:lang w:val="ro-RO"/>
        </w:rPr>
        <w:t>diu a estimat că aproximativ 215</w:t>
      </w:r>
      <w:r w:rsidRPr="00F10B5C">
        <w:rPr>
          <w:rFonts w:ascii="Times New Roman" w:hAnsi="Times New Roman" w:cs="Times New Roman"/>
          <w:lang w:val="ro-RO"/>
        </w:rPr>
        <w:t>00 de decese premature</w:t>
      </w:r>
      <w:r w:rsidR="003F0CB6">
        <w:rPr>
          <w:rFonts w:ascii="Times New Roman" w:hAnsi="Times New Roman" w:cs="Times New Roman"/>
          <w:lang w:val="ro-RO"/>
        </w:rPr>
        <w:t xml:space="preserve"> din Romania</w:t>
      </w:r>
      <w:r w:rsidRPr="00F10B5C">
        <w:rPr>
          <w:rFonts w:ascii="Times New Roman" w:hAnsi="Times New Roman" w:cs="Times New Roman"/>
          <w:lang w:val="ro-RO"/>
        </w:rPr>
        <w:t xml:space="preserve"> pot fi imputate concentrațiilor de particule fine în suspensie</w:t>
      </w:r>
      <w:r w:rsidRPr="00F10B5C">
        <w:rPr>
          <w:lang w:val="ro-RO"/>
        </w:rPr>
        <w:t xml:space="preserve"> </w:t>
      </w:r>
      <w:r w:rsidR="00212105" w:rsidRPr="00F10B5C">
        <w:rPr>
          <w:rStyle w:val="FootnoteReference"/>
          <w:rFonts w:ascii="Times New Roman" w:hAnsi="Times New Roman" w:cs="Times New Roman"/>
          <w:lang w:val="ro-RO"/>
        </w:rPr>
        <w:footnoteReference w:id="32"/>
      </w:r>
      <w:r w:rsidR="00212105" w:rsidRPr="00F10B5C">
        <w:rPr>
          <w:lang w:val="ro-RO"/>
        </w:rPr>
        <w:t>.</w:t>
      </w:r>
    </w:p>
    <w:p w14:paraId="0820A34B" w14:textId="77777777" w:rsidR="00F83035" w:rsidRPr="00F10B5C" w:rsidRDefault="00EA1F65" w:rsidP="000A09C6">
      <w:pPr>
        <w:pBdr>
          <w:bottom w:val="single" w:sz="6" w:space="11" w:color="auto"/>
        </w:pBdr>
        <w:spacing w:after="0" w:line="240" w:lineRule="auto"/>
        <w:rPr>
          <w:rFonts w:ascii="Times New Roman" w:hAnsi="Times New Roman" w:cs="Times New Roman"/>
          <w:b/>
          <w:lang w:val="ro-RO"/>
        </w:rPr>
      </w:pPr>
      <w:r w:rsidRPr="00F10B5C">
        <w:rPr>
          <w:rFonts w:ascii="Times New Roman" w:hAnsi="Times New Roman" w:cs="Times New Roman"/>
          <w:b/>
          <w:lang w:val="ro-RO"/>
        </w:rPr>
        <w:t xml:space="preserve">Tabel nr. </w:t>
      </w:r>
      <w:r w:rsidR="00565F6E" w:rsidRPr="00F10B5C">
        <w:rPr>
          <w:rFonts w:ascii="Times New Roman" w:hAnsi="Times New Roman" w:cs="Times New Roman"/>
          <w:b/>
          <w:lang w:val="ro-RO"/>
        </w:rPr>
        <w:t>1.</w:t>
      </w:r>
      <w:r w:rsidRPr="00F10B5C">
        <w:rPr>
          <w:rFonts w:ascii="Times New Roman" w:hAnsi="Times New Roman" w:cs="Times New Roman"/>
          <w:b/>
          <w:lang w:val="ro-RO"/>
        </w:rPr>
        <w:t xml:space="preserve">  Decese premature atribuite PM2,5, România și UE</w:t>
      </w:r>
      <w:r w:rsidR="00FD2EB3" w:rsidRPr="00F10B5C">
        <w:rPr>
          <w:rFonts w:ascii="Times New Roman" w:hAnsi="Times New Roman" w:cs="Times New Roman"/>
          <w:b/>
          <w:lang w:val="ro-RO"/>
        </w:rPr>
        <w:t>, 2020</w:t>
      </w:r>
    </w:p>
    <w:tbl>
      <w:tblPr>
        <w:tblStyle w:val="LightShading-Accent1"/>
        <w:tblW w:w="0" w:type="auto"/>
        <w:tblLook w:val="04A0" w:firstRow="1" w:lastRow="0" w:firstColumn="1" w:lastColumn="0" w:noHBand="0" w:noVBand="1"/>
      </w:tblPr>
      <w:tblGrid>
        <w:gridCol w:w="1510"/>
        <w:gridCol w:w="2110"/>
        <w:gridCol w:w="2356"/>
        <w:gridCol w:w="73"/>
        <w:gridCol w:w="3311"/>
      </w:tblGrid>
      <w:tr w:rsidR="002D484B" w:rsidRPr="00F10B5C" w14:paraId="51CE94AF" w14:textId="77777777" w:rsidTr="00706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7251A4F" w14:textId="77777777" w:rsidR="00F83035" w:rsidRPr="00F10B5C" w:rsidRDefault="00F83035" w:rsidP="00B03567">
            <w:pPr>
              <w:rPr>
                <w:rFonts w:ascii="Times New Roman" w:hAnsi="Times New Roman" w:cs="Times New Roman"/>
                <w:b w:val="0"/>
                <w:color w:val="auto"/>
                <w:lang w:val="ro-RO"/>
              </w:rPr>
            </w:pPr>
            <w:r w:rsidRPr="00F10B5C">
              <w:rPr>
                <w:rFonts w:ascii="Times New Roman" w:hAnsi="Times New Roman" w:cs="Times New Roman"/>
                <w:color w:val="auto"/>
                <w:lang w:val="ro-RO"/>
              </w:rPr>
              <w:t>țara</w:t>
            </w:r>
          </w:p>
        </w:tc>
        <w:tc>
          <w:tcPr>
            <w:tcW w:w="2126" w:type="dxa"/>
          </w:tcPr>
          <w:p w14:paraId="156F2D08" w14:textId="77777777" w:rsidR="00F83035" w:rsidRPr="00F10B5C" w:rsidRDefault="00F83035" w:rsidP="00B035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ro-RO"/>
              </w:rPr>
            </w:pPr>
            <w:r w:rsidRPr="00F10B5C">
              <w:rPr>
                <w:rFonts w:ascii="Times New Roman" w:hAnsi="Times New Roman" w:cs="Times New Roman"/>
                <w:color w:val="auto"/>
                <w:lang w:val="ro-RO"/>
              </w:rPr>
              <w:t>Populația*1000</w:t>
            </w:r>
          </w:p>
        </w:tc>
        <w:tc>
          <w:tcPr>
            <w:tcW w:w="2410" w:type="dxa"/>
          </w:tcPr>
          <w:p w14:paraId="651F47B2" w14:textId="77777777" w:rsidR="00F83035" w:rsidRPr="00F10B5C" w:rsidRDefault="00F83035" w:rsidP="00B035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ro-RO"/>
              </w:rPr>
            </w:pPr>
            <w:r w:rsidRPr="00F10B5C">
              <w:rPr>
                <w:rFonts w:ascii="Times New Roman" w:hAnsi="Times New Roman" w:cs="Times New Roman"/>
                <w:color w:val="auto"/>
                <w:lang w:val="ro-RO"/>
              </w:rPr>
              <w:t>Media anuală PM 2,5</w:t>
            </w:r>
          </w:p>
        </w:tc>
        <w:tc>
          <w:tcPr>
            <w:tcW w:w="3447" w:type="dxa"/>
            <w:gridSpan w:val="2"/>
          </w:tcPr>
          <w:p w14:paraId="7C0E75EA" w14:textId="77777777" w:rsidR="00F83035" w:rsidRPr="00F10B5C" w:rsidRDefault="00F83035" w:rsidP="00B035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lang w:val="ro-RO"/>
              </w:rPr>
            </w:pPr>
            <w:r w:rsidRPr="00F10B5C">
              <w:rPr>
                <w:rFonts w:ascii="Times New Roman" w:eastAsia="Times New Roman" w:hAnsi="Times New Roman" w:cs="Times New Roman"/>
                <w:color w:val="auto"/>
                <w:lang w:val="ro-RO"/>
              </w:rPr>
              <w:t>D</w:t>
            </w:r>
            <w:r w:rsidR="00FE05EB" w:rsidRPr="00F10B5C">
              <w:rPr>
                <w:rFonts w:ascii="Times New Roman" w:eastAsia="Times New Roman" w:hAnsi="Times New Roman" w:cs="Times New Roman"/>
                <w:color w:val="auto"/>
                <w:lang w:val="ro-RO"/>
              </w:rPr>
              <w:t>ecese premature atribuite</w:t>
            </w:r>
            <w:r w:rsidR="00706453" w:rsidRPr="00F10B5C">
              <w:rPr>
                <w:rFonts w:ascii="Times New Roman" w:eastAsia="Times New Roman" w:hAnsi="Times New Roman" w:cs="Times New Roman"/>
                <w:color w:val="auto"/>
                <w:lang w:val="ro-RO"/>
              </w:rPr>
              <w:t>P</w:t>
            </w:r>
            <w:r w:rsidR="00FE05EB" w:rsidRPr="00F10B5C">
              <w:rPr>
                <w:rFonts w:ascii="Times New Roman" w:eastAsia="Times New Roman" w:hAnsi="Times New Roman" w:cs="Times New Roman"/>
                <w:color w:val="auto"/>
                <w:lang w:val="ro-RO"/>
              </w:rPr>
              <w:t>M2,5</w:t>
            </w:r>
          </w:p>
        </w:tc>
      </w:tr>
      <w:tr w:rsidR="002D484B" w:rsidRPr="00F10B5C" w14:paraId="156B4C90" w14:textId="77777777" w:rsidTr="00706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D2ACF05" w14:textId="77777777" w:rsidR="00F83035" w:rsidRPr="00F10B5C" w:rsidRDefault="00F83035" w:rsidP="00B03567">
            <w:pPr>
              <w:rPr>
                <w:rFonts w:ascii="Times New Roman" w:hAnsi="Times New Roman" w:cs="Times New Roman"/>
                <w:b w:val="0"/>
                <w:color w:val="auto"/>
                <w:lang w:val="ro-RO"/>
              </w:rPr>
            </w:pPr>
            <w:r w:rsidRPr="00F10B5C">
              <w:rPr>
                <w:rFonts w:ascii="Times New Roman" w:hAnsi="Times New Roman" w:cs="Times New Roman"/>
                <w:color w:val="auto"/>
                <w:lang w:val="ro-RO"/>
              </w:rPr>
              <w:t>România</w:t>
            </w:r>
          </w:p>
        </w:tc>
        <w:tc>
          <w:tcPr>
            <w:tcW w:w="2126" w:type="dxa"/>
          </w:tcPr>
          <w:p w14:paraId="6E54DDA9" w14:textId="77777777" w:rsidR="00F83035" w:rsidRPr="00F10B5C" w:rsidRDefault="00F83035" w:rsidP="00B035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ro-RO"/>
              </w:rPr>
            </w:pPr>
            <w:r w:rsidRPr="00F10B5C">
              <w:rPr>
                <w:rFonts w:ascii="Times New Roman" w:hAnsi="Times New Roman" w:cs="Times New Roman"/>
                <w:b/>
                <w:color w:val="auto"/>
                <w:lang w:val="ro-RO"/>
              </w:rPr>
              <w:t>19328</w:t>
            </w:r>
          </w:p>
        </w:tc>
        <w:tc>
          <w:tcPr>
            <w:tcW w:w="2485" w:type="dxa"/>
            <w:gridSpan w:val="2"/>
          </w:tcPr>
          <w:p w14:paraId="48C89D7F" w14:textId="77777777" w:rsidR="00F83035" w:rsidRPr="00F10B5C" w:rsidRDefault="00F83035" w:rsidP="00B035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ro-RO"/>
              </w:rPr>
            </w:pPr>
            <w:r w:rsidRPr="00F10B5C">
              <w:rPr>
                <w:rFonts w:ascii="Times New Roman" w:hAnsi="Times New Roman" w:cs="Times New Roman"/>
                <w:b/>
                <w:color w:val="auto"/>
                <w:lang w:val="ro-RO"/>
              </w:rPr>
              <w:t>15,2</w:t>
            </w:r>
          </w:p>
        </w:tc>
        <w:tc>
          <w:tcPr>
            <w:tcW w:w="3372" w:type="dxa"/>
          </w:tcPr>
          <w:p w14:paraId="534EE9C7" w14:textId="77777777" w:rsidR="00F83035" w:rsidRPr="00F10B5C" w:rsidRDefault="00F83035" w:rsidP="00D609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ro-RO"/>
              </w:rPr>
            </w:pPr>
            <w:r w:rsidRPr="00F10B5C">
              <w:rPr>
                <w:rFonts w:ascii="Times New Roman" w:hAnsi="Times New Roman" w:cs="Times New Roman"/>
                <w:b/>
                <w:color w:val="auto"/>
                <w:lang w:val="ro-RO"/>
              </w:rPr>
              <w:t>2155</w:t>
            </w:r>
            <w:r w:rsidR="00D609DF">
              <w:rPr>
                <w:rFonts w:ascii="Times New Roman" w:hAnsi="Times New Roman" w:cs="Times New Roman"/>
                <w:b/>
                <w:color w:val="auto"/>
                <w:lang w:val="ro-RO"/>
              </w:rPr>
              <w:t>6</w:t>
            </w:r>
          </w:p>
        </w:tc>
      </w:tr>
      <w:tr w:rsidR="002D484B" w:rsidRPr="00F10B5C" w14:paraId="08091831" w14:textId="77777777" w:rsidTr="00706453">
        <w:tc>
          <w:tcPr>
            <w:cnfStyle w:val="001000000000" w:firstRow="0" w:lastRow="0" w:firstColumn="1" w:lastColumn="0" w:oddVBand="0" w:evenVBand="0" w:oddHBand="0" w:evenHBand="0" w:firstRowFirstColumn="0" w:firstRowLastColumn="0" w:lastRowFirstColumn="0" w:lastRowLastColumn="0"/>
            <w:tcW w:w="1526" w:type="dxa"/>
          </w:tcPr>
          <w:p w14:paraId="5064FEE9" w14:textId="77777777" w:rsidR="00F83035" w:rsidRPr="00F10B5C" w:rsidRDefault="00F83035" w:rsidP="00B03567">
            <w:pPr>
              <w:rPr>
                <w:rFonts w:ascii="Times New Roman" w:hAnsi="Times New Roman" w:cs="Times New Roman"/>
                <w:b w:val="0"/>
                <w:color w:val="auto"/>
                <w:lang w:val="ro-RO"/>
              </w:rPr>
            </w:pPr>
            <w:r w:rsidRPr="00F10B5C">
              <w:rPr>
                <w:rFonts w:ascii="Times New Roman" w:hAnsi="Times New Roman" w:cs="Times New Roman"/>
                <w:color w:val="auto"/>
                <w:lang w:val="ro-RO"/>
              </w:rPr>
              <w:t>EU 27</w:t>
            </w:r>
          </w:p>
        </w:tc>
        <w:tc>
          <w:tcPr>
            <w:tcW w:w="2126" w:type="dxa"/>
          </w:tcPr>
          <w:p w14:paraId="4D941F3D" w14:textId="77777777" w:rsidR="00F83035" w:rsidRPr="00F10B5C" w:rsidRDefault="00F83035" w:rsidP="00D609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ro-RO"/>
              </w:rPr>
            </w:pPr>
            <w:r w:rsidRPr="00F10B5C">
              <w:rPr>
                <w:rFonts w:ascii="Times New Roman" w:hAnsi="Times New Roman" w:cs="Times New Roman"/>
                <w:b/>
                <w:color w:val="auto"/>
                <w:lang w:val="ro-RO"/>
              </w:rPr>
              <w:t>442850</w:t>
            </w:r>
          </w:p>
        </w:tc>
        <w:tc>
          <w:tcPr>
            <w:tcW w:w="2485" w:type="dxa"/>
            <w:gridSpan w:val="2"/>
          </w:tcPr>
          <w:p w14:paraId="467F44E5" w14:textId="77777777" w:rsidR="00F83035" w:rsidRPr="00F10B5C" w:rsidRDefault="00F83035" w:rsidP="00B035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ro-RO"/>
              </w:rPr>
            </w:pPr>
            <w:r w:rsidRPr="00F10B5C">
              <w:rPr>
                <w:rFonts w:ascii="Times New Roman" w:hAnsi="Times New Roman" w:cs="Times New Roman"/>
                <w:b/>
                <w:color w:val="auto"/>
                <w:lang w:val="ro-RO"/>
              </w:rPr>
              <w:t>11,2</w:t>
            </w:r>
          </w:p>
        </w:tc>
        <w:tc>
          <w:tcPr>
            <w:tcW w:w="3372" w:type="dxa"/>
          </w:tcPr>
          <w:p w14:paraId="1B82E7F3" w14:textId="77777777" w:rsidR="00F83035" w:rsidRPr="00F10B5C" w:rsidRDefault="00F83035" w:rsidP="00B035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lang w:val="ro-RO"/>
              </w:rPr>
            </w:pPr>
            <w:r w:rsidRPr="00F10B5C">
              <w:rPr>
                <w:rFonts w:ascii="Times New Roman" w:hAnsi="Times New Roman" w:cs="Times New Roman"/>
                <w:b/>
                <w:color w:val="auto"/>
                <w:lang w:val="ro-RO"/>
              </w:rPr>
              <w:t>237810</w:t>
            </w:r>
          </w:p>
        </w:tc>
      </w:tr>
      <w:tr w:rsidR="002D484B" w:rsidRPr="00F10B5C" w14:paraId="269EA27C" w14:textId="77777777" w:rsidTr="00706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5FF1CB24" w14:textId="77777777" w:rsidR="00F83035" w:rsidRPr="00F10B5C" w:rsidRDefault="00F83035" w:rsidP="00B03567">
            <w:pPr>
              <w:rPr>
                <w:rFonts w:ascii="Times New Roman" w:hAnsi="Times New Roman" w:cs="Times New Roman"/>
                <w:b w:val="0"/>
                <w:color w:val="auto"/>
                <w:lang w:val="ro-RO"/>
              </w:rPr>
            </w:pPr>
            <w:r w:rsidRPr="00F10B5C">
              <w:rPr>
                <w:rFonts w:ascii="Times New Roman" w:hAnsi="Times New Roman" w:cs="Times New Roman"/>
                <w:color w:val="auto"/>
                <w:lang w:val="ro-RO"/>
              </w:rPr>
              <w:t>TOTAL</w:t>
            </w:r>
          </w:p>
        </w:tc>
        <w:tc>
          <w:tcPr>
            <w:tcW w:w="2126" w:type="dxa"/>
          </w:tcPr>
          <w:p w14:paraId="5A0B1EE2" w14:textId="77777777" w:rsidR="00F83035" w:rsidRPr="00F10B5C" w:rsidRDefault="00D609DF" w:rsidP="00B035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ro-RO"/>
              </w:rPr>
            </w:pPr>
            <w:r w:rsidRPr="00F10B5C">
              <w:rPr>
                <w:rFonts w:ascii="Times New Roman" w:hAnsi="Times New Roman" w:cs="Times New Roman"/>
                <w:b/>
                <w:color w:val="auto"/>
                <w:lang w:val="ro-RO"/>
              </w:rPr>
              <w:t>530892</w:t>
            </w:r>
          </w:p>
        </w:tc>
        <w:tc>
          <w:tcPr>
            <w:tcW w:w="2485" w:type="dxa"/>
            <w:gridSpan w:val="2"/>
          </w:tcPr>
          <w:p w14:paraId="77ACB923" w14:textId="77777777" w:rsidR="00F83035" w:rsidRPr="00F10B5C" w:rsidRDefault="00F83035" w:rsidP="00B035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ro-RO"/>
              </w:rPr>
            </w:pPr>
            <w:r w:rsidRPr="00F10B5C">
              <w:rPr>
                <w:rFonts w:ascii="Times New Roman" w:hAnsi="Times New Roman" w:cs="Times New Roman"/>
                <w:b/>
                <w:color w:val="auto"/>
                <w:lang w:val="ro-RO"/>
              </w:rPr>
              <w:t>11,4</w:t>
            </w:r>
          </w:p>
        </w:tc>
        <w:tc>
          <w:tcPr>
            <w:tcW w:w="3372" w:type="dxa"/>
          </w:tcPr>
          <w:p w14:paraId="38476947" w14:textId="77777777" w:rsidR="00F83035" w:rsidRPr="00F10B5C" w:rsidRDefault="00F83035" w:rsidP="00B035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lang w:val="ro-RO"/>
              </w:rPr>
            </w:pPr>
            <w:r w:rsidRPr="00F10B5C">
              <w:rPr>
                <w:rFonts w:ascii="Times New Roman" w:hAnsi="Times New Roman" w:cs="Times New Roman"/>
                <w:b/>
                <w:color w:val="auto"/>
                <w:lang w:val="ro-RO"/>
              </w:rPr>
              <w:t>274673</w:t>
            </w:r>
          </w:p>
        </w:tc>
      </w:tr>
    </w:tbl>
    <w:p w14:paraId="2ECC32C9" w14:textId="77777777" w:rsidR="00EA1795" w:rsidRPr="00F10B5C" w:rsidRDefault="00AC650B" w:rsidP="00EA1795">
      <w:pPr>
        <w:suppressAutoHyphens/>
        <w:spacing w:after="0" w:line="240" w:lineRule="auto"/>
        <w:rPr>
          <w:rFonts w:ascii="Times New Roman" w:eastAsia="Times New Roman" w:hAnsi="Times New Roman" w:cs="Times New Roman"/>
          <w:sz w:val="24"/>
          <w:szCs w:val="24"/>
          <w:lang w:val="ro-RO"/>
        </w:rPr>
      </w:pPr>
      <w:r w:rsidRPr="00F10B5C">
        <w:rPr>
          <w:rFonts w:ascii="Times New Roman" w:hAnsi="Times New Roman" w:cs="Times New Roman"/>
          <w:lang w:val="ro-RO"/>
        </w:rPr>
        <w:t xml:space="preserve">Sursa: </w:t>
      </w:r>
      <w:hyperlink r:id="rId31" w:history="1">
        <w:r w:rsidR="00EA1795" w:rsidRPr="00F10B5C">
          <w:rPr>
            <w:rStyle w:val="Hyperlink"/>
            <w:rFonts w:ascii="Times New Roman" w:eastAsia="Times New Roman" w:hAnsi="Times New Roman" w:cs="Times New Roman"/>
            <w:u w:val="none"/>
            <w:lang w:val="ro-RO"/>
          </w:rPr>
          <w:t>https://www.eea.europa.eu/themes/air/country-fact-sheets/2021-country-fact-sheets/romania</w:t>
        </w:r>
      </w:hyperlink>
      <w:r w:rsidRPr="00F10B5C">
        <w:rPr>
          <w:rStyle w:val="Hyperlink"/>
          <w:rFonts w:ascii="Times New Roman" w:eastAsia="Times New Roman" w:hAnsi="Times New Roman" w:cs="Times New Roman"/>
          <w:sz w:val="24"/>
          <w:szCs w:val="24"/>
          <w:u w:val="none"/>
          <w:lang w:val="ro-RO"/>
        </w:rPr>
        <w:t xml:space="preserve"> </w:t>
      </w:r>
      <w:r w:rsidR="00212105" w:rsidRPr="00F10B5C">
        <w:rPr>
          <w:rStyle w:val="FootnoteReference"/>
          <w:rFonts w:ascii="Times New Roman" w:eastAsia="Times New Roman" w:hAnsi="Times New Roman" w:cs="Times New Roman"/>
          <w:sz w:val="24"/>
          <w:szCs w:val="24"/>
          <w:lang w:val="ro-RO"/>
        </w:rPr>
        <w:footnoteReference w:id="33"/>
      </w:r>
    </w:p>
    <w:p w14:paraId="6AC50449" w14:textId="77777777" w:rsidR="008C7C09" w:rsidRPr="00F10B5C" w:rsidRDefault="008C7C09" w:rsidP="00212105">
      <w:pPr>
        <w:pBdr>
          <w:bottom w:val="single" w:sz="6" w:space="31" w:color="auto"/>
        </w:pBdr>
        <w:spacing w:after="0" w:line="240" w:lineRule="auto"/>
        <w:jc w:val="both"/>
        <w:rPr>
          <w:rFonts w:ascii="Times New Roman" w:eastAsia="Times New Roman" w:hAnsi="Times New Roman" w:cs="Times New Roman"/>
          <w:sz w:val="24"/>
          <w:szCs w:val="24"/>
          <w:lang w:val="ro-RO"/>
        </w:rPr>
      </w:pPr>
      <w:r w:rsidRPr="00F10B5C">
        <w:rPr>
          <w:rFonts w:ascii="Times New Roman" w:eastAsia="Times New Roman" w:hAnsi="Times New Roman" w:cs="Times New Roman"/>
          <w:sz w:val="24"/>
          <w:szCs w:val="24"/>
          <w:lang w:val="ro-RO"/>
        </w:rPr>
        <w:t>Mortalitatea specifică prin bolile aparatului respirator înregistrează un trend ascendent în perioada 2011</w:t>
      </w:r>
      <w:r w:rsidR="00653C85">
        <w:rPr>
          <w:rFonts w:ascii="Times New Roman" w:eastAsia="Times New Roman" w:hAnsi="Times New Roman" w:cs="Times New Roman"/>
          <w:sz w:val="24"/>
          <w:szCs w:val="24"/>
          <w:lang w:val="ro-RO"/>
        </w:rPr>
        <w:t xml:space="preserve"> - </w:t>
      </w:r>
      <w:r w:rsidRPr="00F10B5C">
        <w:rPr>
          <w:rFonts w:ascii="Times New Roman" w:eastAsia="Times New Roman" w:hAnsi="Times New Roman" w:cs="Times New Roman"/>
          <w:sz w:val="24"/>
          <w:szCs w:val="24"/>
          <w:lang w:val="ro-RO"/>
        </w:rPr>
        <w:t xml:space="preserve">2020, crescând cu </w:t>
      </w:r>
      <w:r w:rsidR="00B645EB">
        <w:rPr>
          <w:rFonts w:ascii="Times New Roman" w:eastAsia="Times New Roman" w:hAnsi="Times New Roman" w:cs="Times New Roman"/>
          <w:sz w:val="24"/>
          <w:szCs w:val="24"/>
          <w:lang w:val="ro-RO"/>
        </w:rPr>
        <w:t>37.5</w:t>
      </w:r>
      <w:r w:rsidRPr="00F10B5C">
        <w:rPr>
          <w:rFonts w:ascii="Times New Roman" w:eastAsia="Times New Roman" w:hAnsi="Times New Roman" w:cs="Times New Roman"/>
          <w:sz w:val="24"/>
          <w:szCs w:val="24"/>
          <w:lang w:val="ro-RO"/>
        </w:rPr>
        <w:t>‰oo, de la 5</w:t>
      </w:r>
      <w:r w:rsidR="00B645EB">
        <w:rPr>
          <w:rFonts w:ascii="Times New Roman" w:eastAsia="Times New Roman" w:hAnsi="Times New Roman" w:cs="Times New Roman"/>
          <w:sz w:val="24"/>
          <w:szCs w:val="24"/>
          <w:lang w:val="ro-RO"/>
        </w:rPr>
        <w:t>9</w:t>
      </w:r>
      <w:r w:rsidRPr="00F10B5C">
        <w:rPr>
          <w:rFonts w:ascii="Times New Roman" w:eastAsia="Times New Roman" w:hAnsi="Times New Roman" w:cs="Times New Roman"/>
          <w:sz w:val="24"/>
          <w:szCs w:val="24"/>
          <w:lang w:val="ro-RO"/>
        </w:rPr>
        <w:t>.</w:t>
      </w:r>
      <w:r w:rsidR="00B645EB">
        <w:rPr>
          <w:rFonts w:ascii="Times New Roman" w:eastAsia="Times New Roman" w:hAnsi="Times New Roman" w:cs="Times New Roman"/>
          <w:sz w:val="24"/>
          <w:szCs w:val="24"/>
          <w:lang w:val="ro-RO"/>
        </w:rPr>
        <w:t>2</w:t>
      </w:r>
      <w:r w:rsidRPr="00F10B5C">
        <w:rPr>
          <w:rFonts w:ascii="Times New Roman" w:eastAsia="Times New Roman" w:hAnsi="Times New Roman" w:cs="Times New Roman"/>
          <w:sz w:val="24"/>
          <w:szCs w:val="24"/>
          <w:lang w:val="ro-RO"/>
        </w:rPr>
        <w:t>‰</w:t>
      </w:r>
      <w:r w:rsidR="00653C85">
        <w:rPr>
          <w:rFonts w:ascii="Times New Roman" w:eastAsia="Times New Roman" w:hAnsi="Times New Roman" w:cs="Times New Roman"/>
          <w:sz w:val="24"/>
          <w:szCs w:val="24"/>
          <w:lang w:val="ro-RO"/>
        </w:rPr>
        <w:t>oo</w:t>
      </w:r>
      <w:r w:rsidRPr="00F10B5C">
        <w:rPr>
          <w:rFonts w:ascii="Times New Roman" w:eastAsia="Times New Roman" w:hAnsi="Times New Roman" w:cs="Times New Roman"/>
          <w:sz w:val="24"/>
          <w:szCs w:val="24"/>
          <w:lang w:val="ro-RO"/>
        </w:rPr>
        <w:t xml:space="preserve"> în 2011 la 96.7‰</w:t>
      </w:r>
      <w:r w:rsidR="00653C85">
        <w:rPr>
          <w:rFonts w:ascii="Times New Roman" w:eastAsia="Times New Roman" w:hAnsi="Times New Roman" w:cs="Times New Roman"/>
          <w:sz w:val="24"/>
          <w:szCs w:val="24"/>
          <w:lang w:val="ro-RO"/>
        </w:rPr>
        <w:t>oo</w:t>
      </w:r>
      <w:r w:rsidRPr="00F10B5C">
        <w:rPr>
          <w:rFonts w:ascii="Times New Roman" w:eastAsia="Times New Roman" w:hAnsi="Times New Roman" w:cs="Times New Roman"/>
          <w:sz w:val="24"/>
          <w:szCs w:val="24"/>
          <w:lang w:val="ro-RO"/>
        </w:rPr>
        <w:t xml:space="preserve"> în 2020. </w:t>
      </w:r>
      <w:r w:rsidR="004E5D2D" w:rsidRPr="00F10B5C">
        <w:rPr>
          <w:rFonts w:ascii="Times New Roman" w:eastAsia="Times New Roman" w:hAnsi="Times New Roman" w:cs="Times New Roman"/>
          <w:sz w:val="24"/>
          <w:szCs w:val="24"/>
          <w:lang w:val="ro-RO"/>
        </w:rPr>
        <w:t>Mo</w:t>
      </w:r>
      <w:r w:rsidRPr="00F10B5C">
        <w:rPr>
          <w:rFonts w:ascii="Times New Roman" w:eastAsia="Times New Roman" w:hAnsi="Times New Roman" w:cs="Times New Roman"/>
          <w:sz w:val="24"/>
          <w:szCs w:val="24"/>
          <w:lang w:val="ro-RO"/>
        </w:rPr>
        <w:t>rtalitatea prin boli ale aparatului circulator are un trend ușor ascendent în intervalul 2011</w:t>
      </w:r>
      <w:r w:rsidR="009E7E02">
        <w:rPr>
          <w:rFonts w:ascii="Times New Roman" w:eastAsia="Times New Roman" w:hAnsi="Times New Roman" w:cs="Times New Roman"/>
          <w:sz w:val="24"/>
          <w:szCs w:val="24"/>
          <w:lang w:val="ro-RO"/>
        </w:rPr>
        <w:t xml:space="preserve"> - </w:t>
      </w:r>
      <w:r w:rsidRPr="00F10B5C">
        <w:rPr>
          <w:rFonts w:ascii="Times New Roman" w:eastAsia="Times New Roman" w:hAnsi="Times New Roman" w:cs="Times New Roman"/>
          <w:sz w:val="24"/>
          <w:szCs w:val="24"/>
          <w:lang w:val="ro-RO"/>
        </w:rPr>
        <w:t xml:space="preserve">2020, crescând în 2020 față de 2011 cu </w:t>
      </w:r>
      <w:r w:rsidR="00F60E54">
        <w:rPr>
          <w:rFonts w:ascii="Times New Roman" w:eastAsia="Times New Roman" w:hAnsi="Times New Roman" w:cs="Times New Roman"/>
          <w:sz w:val="24"/>
          <w:szCs w:val="24"/>
          <w:lang w:val="ro-RO"/>
        </w:rPr>
        <w:t>50.6</w:t>
      </w:r>
      <w:r w:rsidRPr="00F10B5C">
        <w:rPr>
          <w:rFonts w:ascii="Times New Roman" w:eastAsia="Times New Roman" w:hAnsi="Times New Roman" w:cs="Times New Roman"/>
          <w:sz w:val="24"/>
          <w:szCs w:val="24"/>
          <w:lang w:val="ro-RO"/>
        </w:rPr>
        <w:t>‰</w:t>
      </w:r>
      <w:r w:rsidR="00653C85">
        <w:rPr>
          <w:rFonts w:ascii="Times New Roman" w:eastAsia="Times New Roman" w:hAnsi="Times New Roman" w:cs="Times New Roman"/>
          <w:sz w:val="24"/>
          <w:szCs w:val="24"/>
          <w:lang w:val="ro-RO"/>
        </w:rPr>
        <w:t>oo</w:t>
      </w:r>
      <w:r w:rsidRPr="00F10B5C">
        <w:rPr>
          <w:rFonts w:ascii="Times New Roman" w:eastAsia="Times New Roman" w:hAnsi="Times New Roman" w:cs="Times New Roman"/>
          <w:sz w:val="24"/>
          <w:szCs w:val="24"/>
          <w:lang w:val="ro-RO"/>
        </w:rPr>
        <w:t xml:space="preserve">, de la </w:t>
      </w:r>
      <w:r w:rsidR="009E7E02" w:rsidRPr="009E7E02">
        <w:rPr>
          <w:rFonts w:ascii="Times New Roman" w:eastAsia="Times New Roman" w:hAnsi="Times New Roman" w:cs="Times New Roman"/>
          <w:sz w:val="24"/>
          <w:szCs w:val="24"/>
          <w:lang w:val="ro-RO"/>
        </w:rPr>
        <w:t>684.6</w:t>
      </w:r>
      <w:r w:rsidRPr="00F10B5C">
        <w:rPr>
          <w:rFonts w:ascii="Times New Roman" w:eastAsia="Times New Roman" w:hAnsi="Times New Roman" w:cs="Times New Roman"/>
          <w:sz w:val="24"/>
          <w:szCs w:val="24"/>
          <w:lang w:val="ro-RO"/>
        </w:rPr>
        <w:t>‰</w:t>
      </w:r>
      <w:r w:rsidR="00653C85">
        <w:rPr>
          <w:rFonts w:ascii="Times New Roman" w:eastAsia="Times New Roman" w:hAnsi="Times New Roman" w:cs="Times New Roman"/>
          <w:sz w:val="24"/>
          <w:szCs w:val="24"/>
          <w:lang w:val="ro-RO"/>
        </w:rPr>
        <w:t>oo</w:t>
      </w:r>
      <w:r w:rsidRPr="00F10B5C">
        <w:rPr>
          <w:rFonts w:ascii="Times New Roman" w:eastAsia="Times New Roman" w:hAnsi="Times New Roman" w:cs="Times New Roman"/>
          <w:sz w:val="24"/>
          <w:szCs w:val="24"/>
          <w:lang w:val="ro-RO"/>
        </w:rPr>
        <w:t xml:space="preserve"> în 2011, la 735,2‰</w:t>
      </w:r>
      <w:r w:rsidR="00653C85">
        <w:rPr>
          <w:rFonts w:ascii="Times New Roman" w:eastAsia="Times New Roman" w:hAnsi="Times New Roman" w:cs="Times New Roman"/>
          <w:sz w:val="24"/>
          <w:szCs w:val="24"/>
          <w:lang w:val="ro-RO"/>
        </w:rPr>
        <w:t>oo</w:t>
      </w:r>
      <w:r w:rsidRPr="00F10B5C">
        <w:rPr>
          <w:rFonts w:ascii="Times New Roman" w:eastAsia="Times New Roman" w:hAnsi="Times New Roman" w:cs="Times New Roman"/>
          <w:sz w:val="24"/>
          <w:szCs w:val="24"/>
          <w:lang w:val="ro-RO"/>
        </w:rPr>
        <w:t xml:space="preserve"> în 2020.</w:t>
      </w:r>
      <w:r w:rsidR="00653C85">
        <w:rPr>
          <w:rFonts w:ascii="Times New Roman" w:eastAsia="Times New Roman" w:hAnsi="Times New Roman" w:cs="Times New Roman"/>
          <w:sz w:val="24"/>
          <w:szCs w:val="24"/>
          <w:lang w:val="ro-RO"/>
        </w:rPr>
        <w:t xml:space="preserve"> </w:t>
      </w:r>
      <w:r w:rsidRPr="00F10B5C">
        <w:rPr>
          <w:rFonts w:ascii="Times New Roman" w:eastAsia="Times New Roman" w:hAnsi="Times New Roman" w:cs="Times New Roman"/>
          <w:sz w:val="24"/>
          <w:szCs w:val="24"/>
          <w:lang w:val="ro-RO"/>
        </w:rPr>
        <w:t>(Raportul</w:t>
      </w:r>
      <w:r w:rsidRPr="00F10B5C">
        <w:rPr>
          <w:rFonts w:ascii="Times New Roman" w:eastAsia="Times New Roman" w:hAnsi="Times New Roman" w:cs="Times New Roman"/>
          <w:b/>
          <w:sz w:val="24"/>
          <w:szCs w:val="24"/>
          <w:lang w:val="ro-RO"/>
        </w:rPr>
        <w:t xml:space="preserve"> național al stării de sănă</w:t>
      </w:r>
      <w:r w:rsidR="001A03DA" w:rsidRPr="00F10B5C">
        <w:rPr>
          <w:rFonts w:ascii="Times New Roman" w:eastAsia="Times New Roman" w:hAnsi="Times New Roman" w:cs="Times New Roman"/>
          <w:b/>
          <w:sz w:val="24"/>
          <w:szCs w:val="24"/>
          <w:lang w:val="ro-RO"/>
        </w:rPr>
        <w:t>t</w:t>
      </w:r>
      <w:r w:rsidRPr="00F10B5C">
        <w:rPr>
          <w:rFonts w:ascii="Times New Roman" w:eastAsia="Times New Roman" w:hAnsi="Times New Roman" w:cs="Times New Roman"/>
          <w:b/>
          <w:sz w:val="24"/>
          <w:szCs w:val="24"/>
          <w:lang w:val="ro-RO"/>
        </w:rPr>
        <w:t>ate a a populației, CNEPSS-CNSISP, 2020).</w:t>
      </w:r>
      <w:r w:rsidR="00212105" w:rsidRPr="00F10B5C">
        <w:rPr>
          <w:rStyle w:val="FootnoteReference"/>
          <w:rFonts w:ascii="Times New Roman" w:eastAsia="Times New Roman" w:hAnsi="Times New Roman" w:cs="Times New Roman"/>
          <w:b/>
          <w:sz w:val="24"/>
          <w:szCs w:val="24"/>
          <w:lang w:val="ro-RO"/>
        </w:rPr>
        <w:footnoteReference w:id="34"/>
      </w:r>
    </w:p>
    <w:p w14:paraId="2342585C" w14:textId="77777777" w:rsidR="004A78A0" w:rsidRDefault="00A705BD" w:rsidP="00212105">
      <w:pPr>
        <w:pBdr>
          <w:bottom w:val="single" w:sz="6" w:space="3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lastRenderedPageBreak/>
        <w:t xml:space="preserve">Pentru anul 2021, indicatorul mortalitate prin afectiuni respiratorii  a fost mai mare decât valoarea la nivel naṭional în oraṣele: Alba Iulia, Bistrița Năsăud, Slobozia și Drobeta Turnu Severin. </w:t>
      </w:r>
    </w:p>
    <w:p w14:paraId="4344945E" w14:textId="77777777" w:rsidR="00A705BD" w:rsidRPr="00F10B5C" w:rsidRDefault="00A705BD" w:rsidP="00212105">
      <w:pPr>
        <w:pBdr>
          <w:bottom w:val="single" w:sz="6" w:space="31" w:color="auto"/>
        </w:pBdr>
        <w:spacing w:after="0" w:line="240" w:lineRule="auto"/>
        <w:jc w:val="both"/>
        <w:rPr>
          <w:rFonts w:ascii="Times New Roman" w:hAnsi="Times New Roman" w:cs="Times New Roman"/>
          <w:vertAlign w:val="superscript"/>
          <w:lang w:val="ro-RO"/>
        </w:rPr>
      </w:pPr>
      <w:r w:rsidRPr="00F10B5C">
        <w:rPr>
          <w:rFonts w:ascii="Times New Roman" w:hAnsi="Times New Roman" w:cs="Times New Roman"/>
          <w:lang w:val="ro-RO"/>
        </w:rPr>
        <w:t>Indicatorul incidență specifică respiratorie a fost mai mare decât valoarea la nivel național în orașele: Alba Iulia, Oradea, Sf. Gheorghe, Deva, Iași, Zalău, Sibiu, Tulcea și Rm. Vâlcea. Dacă se face o analiza mai profundă, pe anumite afecţiuni respiratorii, de exemplu în cazul astmului bronșic, se observă că incidența specifică este mai mare decât valoarea la nivel național în 14 orașe capitală de județ (</w:t>
      </w:r>
      <w:r w:rsidR="001A03DA" w:rsidRPr="00F10B5C">
        <w:rPr>
          <w:rFonts w:ascii="Times New Roman" w:eastAsia="Times New Roman" w:hAnsi="Times New Roman" w:cs="Times New Roman"/>
          <w:sz w:val="24"/>
          <w:szCs w:val="24"/>
          <w:lang w:val="ro-RO"/>
        </w:rPr>
        <w:t>Evaluarea impactului asupra sănătății, Raportul pentru sănătate și mediu 2021, INSP-CNMRMC)</w:t>
      </w:r>
      <w:r w:rsidRPr="00F10B5C">
        <w:rPr>
          <w:rFonts w:ascii="Times New Roman" w:hAnsi="Times New Roman" w:cs="Times New Roman"/>
          <w:lang w:val="ro-RO"/>
        </w:rPr>
        <w:t xml:space="preserve"> </w:t>
      </w:r>
      <w:r w:rsidR="00AC650B" w:rsidRPr="00F10B5C">
        <w:rPr>
          <w:rFonts w:ascii="Times New Roman" w:hAnsi="Times New Roman" w:cs="Times New Roman"/>
          <w:vertAlign w:val="superscript"/>
          <w:lang w:val="ro-RO"/>
        </w:rPr>
        <w:t xml:space="preserve">26   </w:t>
      </w:r>
    </w:p>
    <w:p w14:paraId="38FCB6E9" w14:textId="77777777" w:rsidR="008C7C09" w:rsidRPr="00F10B5C" w:rsidRDefault="00A705BD" w:rsidP="00212105">
      <w:pPr>
        <w:pBdr>
          <w:bottom w:val="single" w:sz="6" w:space="31" w:color="auto"/>
        </w:pBdr>
        <w:spacing w:after="0" w:line="240" w:lineRule="auto"/>
        <w:jc w:val="both"/>
        <w:rPr>
          <w:rFonts w:ascii="Times New Roman" w:hAnsi="Times New Roman" w:cs="Times New Roman"/>
          <w:b/>
          <w:lang w:val="ro-RO"/>
        </w:rPr>
      </w:pPr>
      <w:r w:rsidRPr="00F10B5C">
        <w:rPr>
          <w:rFonts w:ascii="Times New Roman" w:hAnsi="Times New Roman" w:cs="Times New Roman"/>
          <w:b/>
          <w:lang w:val="ro-RO"/>
        </w:rPr>
        <w:t>Fig</w:t>
      </w:r>
      <w:r w:rsidR="001A03DA" w:rsidRPr="00F10B5C">
        <w:rPr>
          <w:rFonts w:ascii="Times New Roman" w:hAnsi="Times New Roman" w:cs="Times New Roman"/>
          <w:b/>
          <w:lang w:val="ro-RO"/>
        </w:rPr>
        <w:t>ura nr.1</w:t>
      </w:r>
      <w:r w:rsidR="00020E4F">
        <w:rPr>
          <w:rFonts w:ascii="Times New Roman" w:hAnsi="Times New Roman" w:cs="Times New Roman"/>
          <w:b/>
          <w:lang w:val="ro-RO"/>
        </w:rPr>
        <w:t>4</w:t>
      </w:r>
      <w:r w:rsidRPr="00F10B5C">
        <w:rPr>
          <w:rFonts w:ascii="Times New Roman" w:hAnsi="Times New Roman" w:cs="Times New Roman"/>
          <w:b/>
          <w:lang w:val="ro-RO"/>
        </w:rPr>
        <w:t>.  Incidenţa cazurilor de astm bronşic corelată cu PM10 în 33 de reşedinţe de judeţ, 2021</w:t>
      </w:r>
    </w:p>
    <w:p w14:paraId="5201DD8A" w14:textId="77777777" w:rsidR="008C7C09" w:rsidRPr="00F10B5C" w:rsidRDefault="00A705BD" w:rsidP="00494D63">
      <w:pPr>
        <w:pBdr>
          <w:bottom w:val="single" w:sz="6" w:space="31" w:color="auto"/>
        </w:pBdr>
        <w:spacing w:after="0" w:line="240" w:lineRule="auto"/>
        <w:rPr>
          <w:rFonts w:ascii="Times New Roman" w:hAnsi="Times New Roman" w:cs="Times New Roman"/>
          <w:lang w:val="ro-RO"/>
        </w:rPr>
      </w:pPr>
      <w:r w:rsidRPr="00F10B5C">
        <w:rPr>
          <w:rFonts w:ascii="Times New Roman" w:hAnsi="Times New Roman" w:cs="Times New Roman"/>
          <w:noProof/>
          <w:lang w:val="ro-RO" w:eastAsia="ro-RO"/>
        </w:rPr>
        <w:drawing>
          <wp:inline distT="0" distB="0" distL="0" distR="0" wp14:anchorId="64683142" wp14:editId="0C36911D">
            <wp:extent cx="5715000"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2026" cy="1945489"/>
                    </a:xfrm>
                    <a:prstGeom prst="rect">
                      <a:avLst/>
                    </a:prstGeom>
                    <a:noFill/>
                  </pic:spPr>
                </pic:pic>
              </a:graphicData>
            </a:graphic>
          </wp:inline>
        </w:drawing>
      </w:r>
    </w:p>
    <w:p w14:paraId="2C9CC941" w14:textId="77777777" w:rsidR="00A705BD" w:rsidRPr="00F10B5C" w:rsidRDefault="00A705BD" w:rsidP="00212105">
      <w:pPr>
        <w:pBdr>
          <w:bottom w:val="single" w:sz="6" w:space="3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t xml:space="preserve">Sursa </w:t>
      </w:r>
      <w:r w:rsidR="001A03DA" w:rsidRPr="00F10B5C">
        <w:rPr>
          <w:rFonts w:ascii="Times New Roman" w:eastAsia="Times New Roman" w:hAnsi="Times New Roman" w:cs="Times New Roman"/>
          <w:sz w:val="24"/>
          <w:szCs w:val="24"/>
          <w:lang w:val="ro-RO"/>
        </w:rPr>
        <w:t>Evaluarea impactului asupra sănătății, Raportul pentru sănătate și mediu 2021, INSP-CNMRMC.</w:t>
      </w:r>
      <w:r w:rsidR="00AC650B" w:rsidRPr="00F10B5C">
        <w:rPr>
          <w:rFonts w:ascii="Times New Roman" w:hAnsi="Times New Roman" w:cs="Times New Roman"/>
          <w:vertAlign w:val="superscript"/>
          <w:lang w:val="ro-RO"/>
        </w:rPr>
        <w:t xml:space="preserve"> </w:t>
      </w:r>
      <w:r w:rsidR="00AC650B" w:rsidRPr="00F10B5C">
        <w:rPr>
          <w:rFonts w:ascii="Times New Roman" w:eastAsia="Times New Roman" w:hAnsi="Times New Roman" w:cs="Times New Roman"/>
          <w:sz w:val="24"/>
          <w:szCs w:val="24"/>
          <w:vertAlign w:val="superscript"/>
          <w:lang w:val="ro-RO"/>
        </w:rPr>
        <w:t xml:space="preserve">26  </w:t>
      </w:r>
    </w:p>
    <w:p w14:paraId="15E19F74" w14:textId="77777777" w:rsidR="00A705BD" w:rsidRPr="00F10B5C" w:rsidRDefault="00A705BD" w:rsidP="00212105">
      <w:pPr>
        <w:pBdr>
          <w:bottom w:val="single" w:sz="6" w:space="31" w:color="auto"/>
        </w:pBdr>
        <w:spacing w:after="0" w:line="240" w:lineRule="auto"/>
        <w:jc w:val="both"/>
        <w:rPr>
          <w:rFonts w:ascii="Times New Roman" w:eastAsia="Times New Roman" w:hAnsi="Times New Roman" w:cs="Times New Roman"/>
          <w:sz w:val="24"/>
          <w:szCs w:val="24"/>
          <w:lang w:val="ro-RO"/>
        </w:rPr>
      </w:pPr>
      <w:r w:rsidRPr="00F10B5C">
        <w:rPr>
          <w:rFonts w:ascii="Times New Roman" w:hAnsi="Times New Roman" w:cs="Times New Roman"/>
          <w:lang w:val="ro-RO"/>
        </w:rPr>
        <w:t>Rezultatele obtinute conduc la concluzia că incidența cazurilor de astm și concentrația medie anuală de PM10, în anul 2021, la nivel national, nu sunt corelate (p=0.643).</w:t>
      </w:r>
      <w:r w:rsidR="001A03DA" w:rsidRPr="00F10B5C">
        <w:rPr>
          <w:rFonts w:ascii="Times New Roman" w:eastAsia="Times New Roman" w:hAnsi="Times New Roman" w:cs="Times New Roman"/>
          <w:sz w:val="24"/>
          <w:szCs w:val="24"/>
          <w:lang w:val="ro-RO"/>
        </w:rPr>
        <w:t xml:space="preserve"> Evaluarea impactului asupra sănătății, Raportul pentru sănătate și mediu 2021, INSP-CNMRMC</w:t>
      </w:r>
      <w:r w:rsidR="00AC650B" w:rsidRPr="00F10B5C">
        <w:rPr>
          <w:rFonts w:ascii="Times New Roman" w:eastAsia="Times New Roman" w:hAnsi="Times New Roman" w:cs="Times New Roman"/>
          <w:sz w:val="24"/>
          <w:szCs w:val="24"/>
          <w:lang w:val="ro-RO"/>
        </w:rPr>
        <w:t xml:space="preserve"> </w:t>
      </w:r>
      <w:r w:rsidR="00AC650B" w:rsidRPr="00F10B5C">
        <w:rPr>
          <w:rFonts w:ascii="Times New Roman" w:eastAsia="Times New Roman" w:hAnsi="Times New Roman" w:cs="Times New Roman"/>
          <w:sz w:val="24"/>
          <w:szCs w:val="24"/>
          <w:vertAlign w:val="superscript"/>
          <w:lang w:val="ro-RO"/>
        </w:rPr>
        <w:t xml:space="preserve">26  </w:t>
      </w:r>
    </w:p>
    <w:p w14:paraId="0BAEDAA5" w14:textId="77777777" w:rsidR="00212105" w:rsidRPr="00F10B5C" w:rsidRDefault="00212105" w:rsidP="00494D63">
      <w:pPr>
        <w:pBdr>
          <w:bottom w:val="single" w:sz="6" w:space="31" w:color="auto"/>
        </w:pBdr>
        <w:spacing w:after="0" w:line="240" w:lineRule="auto"/>
        <w:rPr>
          <w:rFonts w:ascii="Times New Roman" w:hAnsi="Times New Roman" w:cs="Times New Roman"/>
          <w:lang w:val="ro-RO"/>
        </w:rPr>
      </w:pPr>
    </w:p>
    <w:p w14:paraId="4E069394" w14:textId="77777777" w:rsidR="00A705BD" w:rsidRPr="00F10B5C" w:rsidRDefault="00EA1F65" w:rsidP="00494D63">
      <w:pPr>
        <w:pBdr>
          <w:bottom w:val="single" w:sz="6" w:space="31" w:color="auto"/>
        </w:pBdr>
        <w:spacing w:after="0" w:line="240" w:lineRule="auto"/>
        <w:rPr>
          <w:rFonts w:ascii="Times New Roman" w:hAnsi="Times New Roman" w:cs="Times New Roman"/>
          <w:lang w:val="ro-RO"/>
        </w:rPr>
      </w:pPr>
      <w:r w:rsidRPr="00F10B5C">
        <w:rPr>
          <w:rFonts w:ascii="Times New Roman" w:hAnsi="Times New Roman" w:cs="Times New Roman"/>
          <w:b/>
          <w:lang w:val="ro-RO"/>
        </w:rPr>
        <w:t>Fig</w:t>
      </w:r>
      <w:r w:rsidR="00565F6E" w:rsidRPr="00F10B5C">
        <w:rPr>
          <w:rFonts w:ascii="Times New Roman" w:hAnsi="Times New Roman" w:cs="Times New Roman"/>
          <w:b/>
          <w:lang w:val="ro-RO"/>
        </w:rPr>
        <w:t>ura nr.1</w:t>
      </w:r>
      <w:r w:rsidR="00020E4F">
        <w:rPr>
          <w:rFonts w:ascii="Times New Roman" w:hAnsi="Times New Roman" w:cs="Times New Roman"/>
          <w:b/>
          <w:lang w:val="ro-RO"/>
        </w:rPr>
        <w:t>5</w:t>
      </w:r>
      <w:r w:rsidRPr="00F10B5C">
        <w:rPr>
          <w:rFonts w:ascii="Times New Roman" w:hAnsi="Times New Roman" w:cs="Times New Roman"/>
          <w:b/>
          <w:lang w:val="ro-RO"/>
        </w:rPr>
        <w:t>.  Incidenţa cazurilor de astm bronşic din 40 de reşedinţe de judeţ, în perioada 2016-2021 – valori mediane</w:t>
      </w:r>
      <w:r w:rsidR="00A705BD" w:rsidRPr="00F10B5C">
        <w:rPr>
          <w:rFonts w:ascii="Times New Roman" w:hAnsi="Times New Roman" w:cs="Times New Roman"/>
          <w:noProof/>
          <w:lang w:val="ro-RO" w:eastAsia="ro-RO"/>
        </w:rPr>
        <w:drawing>
          <wp:inline distT="0" distB="0" distL="0" distR="0" wp14:anchorId="2469BABC" wp14:editId="072D96CA">
            <wp:extent cx="5514974"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2761" cy="2293373"/>
                    </a:xfrm>
                    <a:prstGeom prst="rect">
                      <a:avLst/>
                    </a:prstGeom>
                    <a:noFill/>
                  </pic:spPr>
                </pic:pic>
              </a:graphicData>
            </a:graphic>
          </wp:inline>
        </w:drawing>
      </w:r>
    </w:p>
    <w:p w14:paraId="6D5871F9" w14:textId="77777777" w:rsidR="008C7C09" w:rsidRPr="00F10B5C" w:rsidRDefault="00EA1F65" w:rsidP="00212105">
      <w:pPr>
        <w:pBdr>
          <w:bottom w:val="single" w:sz="6" w:space="3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t xml:space="preserve">Sursa </w:t>
      </w:r>
      <w:r w:rsidRPr="00F10B5C">
        <w:rPr>
          <w:rFonts w:ascii="Times New Roman" w:eastAsia="Times New Roman" w:hAnsi="Times New Roman" w:cs="Times New Roman"/>
          <w:sz w:val="24"/>
          <w:szCs w:val="24"/>
          <w:lang w:val="ro-RO"/>
        </w:rPr>
        <w:t>Evaluarea impactului asupra sănătății, Raportul pentru sănătate și mediu 2021, INSP-CNMRMC</w:t>
      </w:r>
      <w:r w:rsidRPr="00F10B5C">
        <w:rPr>
          <w:rFonts w:ascii="Times New Roman" w:hAnsi="Times New Roman" w:cs="Times New Roman"/>
          <w:lang w:val="ro-RO"/>
        </w:rPr>
        <w:t xml:space="preserve"> </w:t>
      </w:r>
      <w:r w:rsidR="00AC650B" w:rsidRPr="00F10B5C">
        <w:rPr>
          <w:rFonts w:ascii="Times New Roman" w:hAnsi="Times New Roman" w:cs="Times New Roman"/>
          <w:vertAlign w:val="superscript"/>
          <w:lang w:val="ro-RO"/>
        </w:rPr>
        <w:t xml:space="preserve">26  </w:t>
      </w:r>
    </w:p>
    <w:p w14:paraId="75195C28" w14:textId="77777777" w:rsidR="00A705BD" w:rsidRPr="00F10B5C" w:rsidRDefault="00A705BD" w:rsidP="00212105">
      <w:pPr>
        <w:pBdr>
          <w:bottom w:val="single" w:sz="6" w:space="31" w:color="auto"/>
        </w:pBdr>
        <w:spacing w:after="0" w:line="240" w:lineRule="auto"/>
        <w:jc w:val="both"/>
        <w:rPr>
          <w:rFonts w:ascii="Times New Roman" w:hAnsi="Times New Roman" w:cs="Times New Roman"/>
          <w:lang w:val="ro-RO"/>
        </w:rPr>
      </w:pPr>
      <w:r w:rsidRPr="00F10B5C">
        <w:rPr>
          <w:rFonts w:ascii="Times New Roman" w:hAnsi="Times New Roman" w:cs="Times New Roman"/>
          <w:lang w:val="ro-RO"/>
        </w:rPr>
        <w:t>Din figura de mai sus se poate observa o tendinţă semnificativă (p=0.008) de scădere a incidenţei cazurilor de astm bronşic la nivel naţional în perioada 2016-2021. Aceeaşi tendinţă de scădere se poate observa şi în cazul concentraţei de PM10 (valori medii anuale) pentru perioada 2016-2021</w:t>
      </w:r>
      <w:r w:rsidR="007149F8" w:rsidRPr="00F10B5C">
        <w:rPr>
          <w:lang w:val="ro-RO"/>
        </w:rPr>
        <w:t xml:space="preserve"> </w:t>
      </w:r>
      <w:r w:rsidR="00AC650B" w:rsidRPr="00F10B5C">
        <w:rPr>
          <w:vertAlign w:val="superscript"/>
          <w:lang w:val="ro-RO"/>
        </w:rPr>
        <w:t>26</w:t>
      </w:r>
    </w:p>
    <w:p w14:paraId="68F170BA" w14:textId="77777777" w:rsidR="00EA1F65" w:rsidRPr="004727A7" w:rsidRDefault="00B9641F" w:rsidP="004727A7">
      <w:pPr>
        <w:pStyle w:val="Heading1"/>
        <w:rPr>
          <w:lang w:val="ro-RO"/>
        </w:rPr>
      </w:pPr>
      <w:bookmarkStart w:id="3" w:name="_Toc141083608"/>
      <w:r w:rsidRPr="004727A7">
        <w:rPr>
          <w:lang w:val="ro-RO"/>
        </w:rPr>
        <w:lastRenderedPageBreak/>
        <w:t>Date cu rezultate relevante din studiile naționale, europene</w:t>
      </w:r>
      <w:bookmarkEnd w:id="3"/>
    </w:p>
    <w:p w14:paraId="117E75B3" w14:textId="77777777" w:rsidR="004727A7" w:rsidRDefault="004727A7" w:rsidP="0051034E">
      <w:pPr>
        <w:pBdr>
          <w:bottom w:val="single" w:sz="6" w:space="31" w:color="auto"/>
        </w:pBdr>
        <w:spacing w:after="0" w:line="240" w:lineRule="auto"/>
        <w:rPr>
          <w:rFonts w:ascii="Times New Roman" w:hAnsi="Times New Roman" w:cs="Times New Roman"/>
          <w:b/>
          <w:i/>
          <w:color w:val="000000"/>
          <w:lang w:val="ro-RO"/>
        </w:rPr>
      </w:pPr>
    </w:p>
    <w:p w14:paraId="3B761D9C" w14:textId="77777777" w:rsidR="002D484B" w:rsidRPr="00F10B5C" w:rsidRDefault="00F746A1" w:rsidP="0051034E">
      <w:pPr>
        <w:pBdr>
          <w:bottom w:val="single" w:sz="6" w:space="31" w:color="auto"/>
        </w:pBdr>
        <w:spacing w:after="0" w:line="240" w:lineRule="auto"/>
        <w:rPr>
          <w:rFonts w:ascii="Times New Roman" w:hAnsi="Times New Roman" w:cs="Times New Roman"/>
          <w:b/>
          <w:i/>
          <w:color w:val="000000"/>
          <w:lang w:val="ro-RO"/>
        </w:rPr>
      </w:pPr>
      <w:r w:rsidRPr="00F10B5C">
        <w:rPr>
          <w:rFonts w:ascii="Times New Roman" w:hAnsi="Times New Roman" w:cs="Times New Roman"/>
          <w:b/>
          <w:i/>
          <w:color w:val="000000"/>
          <w:lang w:val="ro-RO"/>
        </w:rPr>
        <w:t>-</w:t>
      </w:r>
      <w:r w:rsidR="0051034E" w:rsidRPr="00F10B5C">
        <w:rPr>
          <w:rFonts w:ascii="Times New Roman" w:hAnsi="Times New Roman" w:cs="Times New Roman"/>
          <w:b/>
          <w:i/>
          <w:color w:val="000000"/>
          <w:lang w:val="ro-RO"/>
        </w:rPr>
        <w:t xml:space="preserve">Ghiduri globale OMS pentru calitatea aerului. </w:t>
      </w:r>
    </w:p>
    <w:p w14:paraId="3D5AAB62" w14:textId="77777777" w:rsidR="002D484B" w:rsidRPr="00F10B5C" w:rsidRDefault="002D484B" w:rsidP="00212105">
      <w:pPr>
        <w:pBdr>
          <w:bottom w:val="single" w:sz="6" w:space="31" w:color="auto"/>
        </w:pBdr>
        <w:spacing w:after="0" w:line="240" w:lineRule="auto"/>
        <w:jc w:val="both"/>
        <w:rPr>
          <w:rFonts w:ascii="Times New Roman" w:hAnsi="Times New Roman" w:cs="Times New Roman"/>
          <w:color w:val="000000"/>
          <w:lang w:val="ro-RO"/>
        </w:rPr>
      </w:pPr>
      <w:r w:rsidRPr="00F10B5C">
        <w:rPr>
          <w:rFonts w:ascii="Times New Roman" w:hAnsi="Times New Roman" w:cs="Times New Roman"/>
          <w:color w:val="000000"/>
          <w:lang w:val="ro-RO"/>
        </w:rPr>
        <w:t>Problemele de sănătate la copii și adulți pot apărea din cauza expunerii atât pe termen scurt, cât și pe termen lung la poluanții din aer. Nivelurile și durata expunerii care pot fi considerate „sigure” variază în funcție de poluant, precum și de rezultatele bolii aferente. Pentru unii poluanți, nu există praguri sub care să nu apară efecte adverse.</w:t>
      </w:r>
    </w:p>
    <w:p w14:paraId="5A6DB3E7" w14:textId="77777777" w:rsidR="0051034E" w:rsidRPr="00F10B5C" w:rsidRDefault="002D484B" w:rsidP="00212105">
      <w:pPr>
        <w:pBdr>
          <w:bottom w:val="single" w:sz="6" w:space="31" w:color="auto"/>
        </w:pBdr>
        <w:spacing w:after="0" w:line="240" w:lineRule="auto"/>
        <w:jc w:val="both"/>
        <w:rPr>
          <w:rFonts w:ascii="Times New Roman" w:hAnsi="Times New Roman" w:cs="Times New Roman"/>
          <w:color w:val="000000"/>
          <w:highlight w:val="white"/>
          <w:lang w:val="ro-RO"/>
        </w:rPr>
      </w:pPr>
      <w:r w:rsidRPr="00F10B5C">
        <w:rPr>
          <w:rFonts w:ascii="Times New Roman" w:hAnsi="Times New Roman" w:cs="Times New Roman"/>
          <w:color w:val="000000"/>
          <w:lang w:val="ro-RO"/>
        </w:rPr>
        <w:t>Expunerea la niveluri ridicate de particule, de exemplu, poate duce la reducerea funcției pulmonare, la infecții respiratorii și la agravarea astmului bronșic în urma expunerii pe termen scurt. În timp ce expunerea pe termen lung sau cronică la particule fine crește riscul unei persoane pentru boli cu debut mai lung, cum ar fi unele boli netransmisibile, inclusiv accident vascular cerebral, boli de inimă, boala pulmonară obstructivă cronică și cancer.</w:t>
      </w:r>
      <w:r w:rsidR="008C6506" w:rsidRPr="00F10B5C">
        <w:rPr>
          <w:rFonts w:ascii="Times New Roman" w:hAnsi="Times New Roman" w:cs="Times New Roman"/>
          <w:color w:val="000000"/>
          <w:lang w:val="ro-RO"/>
        </w:rPr>
        <w:t xml:space="preserve"> Astfel, copiii, bătrânii și femeile însărcinate sunt mai susceptibili la bolile legate de poluarea aerului. Genetica, comorbiditățile, nutriția și factorii socio-demografici influențează, de asemenea, susceptibilitatea unei persoane la poluarea aerului.Expunerea mamei la poluarea aerului este asociată cu rezultate adverse la naștere, cum ar fi greutatea mică la naștere, nașterea prematură și nașterile mici pentru vârsta gestațională.Un număr tot mai mare de dovezi sugerează, de asemenea, că poluarea aerului poate afecta diabetul și dezvoltarea neurologică la copii</w:t>
      </w:r>
      <w:r w:rsidR="00212105" w:rsidRPr="00F10B5C">
        <w:rPr>
          <w:rFonts w:ascii="Times New Roman" w:hAnsi="Times New Roman" w:cs="Times New Roman"/>
          <w:color w:val="000000"/>
          <w:lang w:val="ro-RO"/>
        </w:rPr>
        <w:t>.</w:t>
      </w:r>
      <w:r w:rsidR="00212105" w:rsidRPr="00F10B5C">
        <w:rPr>
          <w:rStyle w:val="FootnoteReference"/>
          <w:rFonts w:ascii="Times New Roman" w:hAnsi="Times New Roman" w:cs="Times New Roman"/>
          <w:color w:val="000000"/>
          <w:lang w:val="ro-RO"/>
        </w:rPr>
        <w:footnoteReference w:id="35"/>
      </w:r>
    </w:p>
    <w:p w14:paraId="3D9B94F0" w14:textId="77777777" w:rsidR="0051034E" w:rsidRPr="00F10B5C" w:rsidRDefault="00F746A1" w:rsidP="00212105">
      <w:pPr>
        <w:pBdr>
          <w:bottom w:val="single" w:sz="6" w:space="31" w:color="auto"/>
        </w:pBdr>
        <w:spacing w:after="0" w:line="240" w:lineRule="auto"/>
        <w:jc w:val="both"/>
        <w:rPr>
          <w:rFonts w:ascii="Times New Roman" w:hAnsi="Times New Roman" w:cs="Times New Roman"/>
          <w:i/>
          <w:color w:val="000000"/>
          <w:lang w:val="ro-RO"/>
        </w:rPr>
      </w:pPr>
      <w:r w:rsidRPr="00F10B5C">
        <w:rPr>
          <w:rFonts w:ascii="Times New Roman" w:hAnsi="Times New Roman" w:cs="Times New Roman"/>
          <w:b/>
          <w:i/>
          <w:color w:val="000000"/>
          <w:lang w:val="ro-RO"/>
        </w:rPr>
        <w:t>-</w:t>
      </w:r>
      <w:r w:rsidR="0051034E" w:rsidRPr="00F10B5C">
        <w:rPr>
          <w:rFonts w:ascii="Times New Roman" w:hAnsi="Times New Roman" w:cs="Times New Roman"/>
          <w:b/>
          <w:i/>
          <w:color w:val="000000"/>
          <w:lang w:val="ro-RO"/>
        </w:rPr>
        <w:t>Expunerea populației urbane la poluarea aerului în Europa în ultimele decenii</w:t>
      </w:r>
      <w:r w:rsidR="0051034E" w:rsidRPr="00F10B5C">
        <w:rPr>
          <w:rFonts w:ascii="Times New Roman" w:hAnsi="Times New Roman" w:cs="Times New Roman"/>
          <w:i/>
          <w:color w:val="000000"/>
          <w:lang w:val="ro-RO"/>
        </w:rPr>
        <w:t xml:space="preserve">. </w:t>
      </w:r>
    </w:p>
    <w:p w14:paraId="14AD83DF" w14:textId="77777777" w:rsidR="0051034E" w:rsidRPr="00F10B5C" w:rsidRDefault="0051034E" w:rsidP="00212105">
      <w:pPr>
        <w:pBdr>
          <w:bottom w:val="single" w:sz="6" w:space="31" w:color="auto"/>
        </w:pBdr>
        <w:spacing w:after="0" w:line="240" w:lineRule="auto"/>
        <w:jc w:val="both"/>
        <w:rPr>
          <w:rFonts w:ascii="Times New Roman" w:hAnsi="Times New Roman" w:cs="Times New Roman"/>
          <w:i/>
          <w:color w:val="000000"/>
          <w:lang w:val="ro-RO"/>
        </w:rPr>
      </w:pPr>
      <w:r w:rsidRPr="00F10B5C">
        <w:rPr>
          <w:rFonts w:ascii="Times New Roman" w:hAnsi="Times New Roman" w:cs="Times New Roman"/>
          <w:i/>
          <w:color w:val="000000"/>
          <w:lang w:val="ro-RO"/>
        </w:rPr>
        <w:t xml:space="preserve">Revista Environmental Sciences Europe volume 33, </w:t>
      </w:r>
      <w:r w:rsidR="007E0D93" w:rsidRPr="00F10B5C">
        <w:rPr>
          <w:rFonts w:ascii="Times New Roman" w:hAnsi="Times New Roman" w:cs="Times New Roman"/>
          <w:i/>
          <w:color w:val="000000"/>
          <w:lang w:val="ro-RO"/>
        </w:rPr>
        <w:t>nr</w:t>
      </w:r>
      <w:r w:rsidRPr="00F10B5C">
        <w:rPr>
          <w:rFonts w:ascii="Times New Roman" w:hAnsi="Times New Roman" w:cs="Times New Roman"/>
          <w:i/>
          <w:color w:val="000000"/>
          <w:lang w:val="ro-RO"/>
        </w:rPr>
        <w:t xml:space="preserve"> 28 (martie 2021) </w:t>
      </w:r>
    </w:p>
    <w:p w14:paraId="5FA8BCD4" w14:textId="77777777" w:rsidR="0051034E" w:rsidRDefault="0051034E" w:rsidP="00212105">
      <w:pPr>
        <w:pBdr>
          <w:bottom w:val="single" w:sz="6" w:space="31" w:color="auto"/>
        </w:pBdr>
        <w:spacing w:after="0" w:line="240" w:lineRule="auto"/>
        <w:jc w:val="both"/>
        <w:rPr>
          <w:rFonts w:ascii="Times New Roman" w:hAnsi="Times New Roman" w:cs="Times New Roman"/>
          <w:color w:val="000000"/>
          <w:lang w:val="ro-RO"/>
        </w:rPr>
      </w:pPr>
      <w:r w:rsidRPr="00F10B5C">
        <w:rPr>
          <w:rFonts w:ascii="Times New Roman" w:hAnsi="Times New Roman" w:cs="Times New Roman"/>
          <w:color w:val="000000"/>
          <w:lang w:val="ro-RO"/>
        </w:rPr>
        <w:t>Lucrarea prezintă o imagine de ansamblu asupra calității aerului în cele 27 de țări membre ale UE</w:t>
      </w:r>
      <w:r w:rsidR="007E0D93" w:rsidRPr="00F10B5C">
        <w:rPr>
          <w:rFonts w:ascii="Times New Roman" w:hAnsi="Times New Roman" w:cs="Times New Roman"/>
          <w:color w:val="000000"/>
          <w:lang w:val="ro-RO"/>
        </w:rPr>
        <w:t xml:space="preserve"> în perioada 2000-20</w:t>
      </w:r>
      <w:r w:rsidRPr="00F10B5C">
        <w:rPr>
          <w:rFonts w:ascii="Times New Roman" w:hAnsi="Times New Roman" w:cs="Times New Roman"/>
          <w:color w:val="000000"/>
          <w:lang w:val="ro-RO"/>
        </w:rPr>
        <w:t>17</w:t>
      </w:r>
      <w:r w:rsidR="007E0D93" w:rsidRPr="00F10B5C">
        <w:rPr>
          <w:rFonts w:ascii="Times New Roman" w:hAnsi="Times New Roman" w:cs="Times New Roman"/>
          <w:color w:val="000000"/>
          <w:lang w:val="ro-RO"/>
        </w:rPr>
        <w:t xml:space="preserve">, Deși emisiile de </w:t>
      </w:r>
      <w:r w:rsidRPr="00F10B5C">
        <w:rPr>
          <w:rFonts w:ascii="Times New Roman" w:hAnsi="Times New Roman" w:cs="Times New Roman"/>
          <w:color w:val="000000"/>
          <w:lang w:val="ro-RO"/>
        </w:rPr>
        <w:t xml:space="preserve"> </w:t>
      </w:r>
      <w:r w:rsidR="007E0D93" w:rsidRPr="00F10B5C">
        <w:rPr>
          <w:rFonts w:ascii="Times New Roman" w:hAnsi="Times New Roman" w:cs="Times New Roman"/>
          <w:color w:val="000000"/>
          <w:u w:val="single"/>
          <w:lang w:val="ro-RO"/>
        </w:rPr>
        <w:t>partic</w:t>
      </w:r>
      <w:r w:rsidR="002F4E63">
        <w:rPr>
          <w:rFonts w:ascii="Times New Roman" w:hAnsi="Times New Roman" w:cs="Times New Roman"/>
          <w:color w:val="000000"/>
          <w:u w:val="single"/>
          <w:lang w:val="ro-RO"/>
        </w:rPr>
        <w:t>ule cu un diametru mai mic de 2</w:t>
      </w:r>
      <w:r w:rsidR="007E0D93" w:rsidRPr="00F10B5C">
        <w:rPr>
          <w:rFonts w:ascii="Times New Roman" w:hAnsi="Times New Roman" w:cs="Times New Roman"/>
          <w:color w:val="000000"/>
          <w:u w:val="single"/>
          <w:lang w:val="ro-RO"/>
        </w:rPr>
        <w:t>,5 µm și 10 µm: 30%</w:t>
      </w:r>
      <w:r w:rsidR="007E0D93" w:rsidRPr="00F10B5C">
        <w:rPr>
          <w:rFonts w:ascii="Times New Roman" w:hAnsi="Times New Roman" w:cs="Times New Roman"/>
          <w:color w:val="000000"/>
          <w:lang w:val="ro-RO"/>
        </w:rPr>
        <w:t xml:space="preserve">, dar și </w:t>
      </w:r>
      <w:r w:rsidRPr="00F10B5C">
        <w:rPr>
          <w:rFonts w:ascii="Times New Roman" w:hAnsi="Times New Roman" w:cs="Times New Roman"/>
          <w:color w:val="000000"/>
          <w:lang w:val="ro-RO"/>
        </w:rPr>
        <w:t>oxizi de sulf: 80%, oxizi de azot: 46%, compuși organ</w:t>
      </w:r>
      <w:r w:rsidR="00BC6468">
        <w:rPr>
          <w:rFonts w:ascii="Times New Roman" w:hAnsi="Times New Roman" w:cs="Times New Roman"/>
          <w:color w:val="000000"/>
          <w:lang w:val="ro-RO"/>
        </w:rPr>
        <w:t>ici volatili non-metanici: 44%,</w:t>
      </w:r>
      <w:r w:rsidRPr="00F10B5C">
        <w:rPr>
          <w:rFonts w:ascii="Times New Roman" w:hAnsi="Times New Roman" w:cs="Times New Roman"/>
          <w:color w:val="000000"/>
          <w:lang w:val="ro-RO"/>
        </w:rPr>
        <w:t xml:space="preserve"> populația urbană din UE a fost expusă la niveluri de </w:t>
      </w:r>
      <w:r w:rsidRPr="00F10B5C">
        <w:rPr>
          <w:rFonts w:ascii="Times New Roman" w:hAnsi="Times New Roman" w:cs="Times New Roman"/>
          <w:color w:val="000000"/>
          <w:u w:val="single"/>
          <w:lang w:val="ro-RO"/>
        </w:rPr>
        <w:t>PM2.5</w:t>
      </w:r>
      <w:r w:rsidRPr="00F10B5C">
        <w:rPr>
          <w:rFonts w:ascii="Times New Roman" w:hAnsi="Times New Roman" w:cs="Times New Roman"/>
          <w:color w:val="000000"/>
          <w:lang w:val="ro-RO"/>
        </w:rPr>
        <w:t xml:space="preserve"> și O3 care au depășit cu mult valorile limită ale OMS pentru protecția sănătății umane. Între 2000 și 2017, numărul anual de decese legate de PM2.5 a scăzut (-4,85 la 10</w:t>
      </w:r>
      <w:r w:rsidR="007E0D93" w:rsidRPr="00F10B5C">
        <w:rPr>
          <w:rFonts w:ascii="Times New Roman" w:hAnsi="Times New Roman" w:cs="Times New Roman"/>
          <w:color w:val="000000"/>
          <w:vertAlign w:val="superscript"/>
          <w:lang w:val="ro-RO"/>
        </w:rPr>
        <w:t>6</w:t>
      </w:r>
      <w:r w:rsidRPr="00F10B5C">
        <w:rPr>
          <w:rFonts w:ascii="Times New Roman" w:hAnsi="Times New Roman" w:cs="Times New Roman"/>
          <w:color w:val="000000"/>
          <w:lang w:val="ro-RO"/>
        </w:rPr>
        <w:t xml:space="preserve"> locuitori) în concordanță cu o reducere a nivelurilor de PM2.5 observată la stațiile de monitorizare a calității aerului urban</w:t>
      </w:r>
      <w:r w:rsidR="0059270C" w:rsidRPr="00F10B5C">
        <w:rPr>
          <w:rFonts w:ascii="Times New Roman" w:hAnsi="Times New Roman" w:cs="Times New Roman"/>
          <w:color w:val="000000"/>
          <w:lang w:val="ro-RO"/>
        </w:rPr>
        <w:t>.</w:t>
      </w:r>
      <w:r w:rsidRPr="00F10B5C">
        <w:rPr>
          <w:rFonts w:ascii="Times New Roman" w:hAnsi="Times New Roman" w:cs="Times New Roman"/>
          <w:color w:val="000000"/>
          <w:lang w:val="ro-RO"/>
        </w:rPr>
        <w:t xml:space="preserve"> Standardele legislative de calitate a aerului înconjurător și politicile de control al emisiilor controlează emisiile de substanțe nocive în atmosferă și reglementează concentrațiile de poluanți atmosferici precum PM2.5, PM10, NO2 și O3. Prin urmare, numărul stațiilor de monitorizare a calității erului a crescut rapid în Europa, de la 1300 în 1990 la 3600 în 2000 și apr</w:t>
      </w:r>
      <w:r w:rsidR="00212105" w:rsidRPr="00F10B5C">
        <w:rPr>
          <w:rFonts w:ascii="Times New Roman" w:hAnsi="Times New Roman" w:cs="Times New Roman"/>
          <w:color w:val="000000"/>
          <w:lang w:val="ro-RO"/>
        </w:rPr>
        <w:t>oximativ 5000 de stații în 2020</w:t>
      </w:r>
      <w:r w:rsidRPr="00F10B5C">
        <w:rPr>
          <w:rFonts w:ascii="Times New Roman" w:hAnsi="Times New Roman" w:cs="Times New Roman"/>
          <w:color w:val="000000"/>
          <w:lang w:val="ro-RO"/>
        </w:rPr>
        <w:t xml:space="preserve"> </w:t>
      </w:r>
      <w:r w:rsidR="00212105" w:rsidRPr="00F10B5C">
        <w:rPr>
          <w:rStyle w:val="FootnoteReference"/>
          <w:rFonts w:ascii="Times New Roman" w:hAnsi="Times New Roman" w:cs="Times New Roman"/>
          <w:color w:val="000000"/>
          <w:lang w:val="ro-RO"/>
        </w:rPr>
        <w:footnoteReference w:id="36"/>
      </w:r>
    </w:p>
    <w:p w14:paraId="67610168" w14:textId="1CC7EC94" w:rsidR="009B3122" w:rsidRDefault="009B3122">
      <w:pPr>
        <w:rPr>
          <w:rFonts w:ascii="Times New Roman" w:hAnsi="Times New Roman" w:cs="Times New Roman"/>
          <w:color w:val="000000"/>
          <w:lang w:val="ro-RO"/>
        </w:rPr>
      </w:pPr>
      <w:r>
        <w:rPr>
          <w:rFonts w:ascii="Times New Roman" w:hAnsi="Times New Roman" w:cs="Times New Roman"/>
          <w:color w:val="000000"/>
          <w:lang w:val="ro-RO"/>
        </w:rPr>
        <w:br w:type="page"/>
      </w:r>
    </w:p>
    <w:p w14:paraId="1AA4E098" w14:textId="77777777" w:rsidR="00B94BDA" w:rsidRDefault="00B94BDA" w:rsidP="00B94BDA">
      <w:pPr>
        <w:pStyle w:val="Heading1"/>
        <w:rPr>
          <w:rFonts w:ascii="Times New Roman" w:hAnsi="Times New Roman" w:cs="Times New Roman"/>
          <w:color w:val="000000"/>
          <w:lang w:val="ro-RO"/>
        </w:rPr>
      </w:pPr>
      <w:bookmarkStart w:id="4" w:name="_Toc141083609"/>
      <w:r>
        <w:rPr>
          <w:rFonts w:ascii="Times New Roman" w:hAnsi="Times New Roman" w:cs="Times New Roman"/>
          <w:color w:val="000000"/>
          <w:lang w:val="ro-RO"/>
        </w:rPr>
        <w:lastRenderedPageBreak/>
        <w:t>Concluzii</w:t>
      </w:r>
      <w:bookmarkEnd w:id="4"/>
      <w:r>
        <w:rPr>
          <w:rFonts w:ascii="Times New Roman" w:hAnsi="Times New Roman" w:cs="Times New Roman"/>
          <w:color w:val="000000"/>
          <w:lang w:val="ro-RO"/>
        </w:rPr>
        <w:t xml:space="preserve"> </w:t>
      </w:r>
    </w:p>
    <w:p w14:paraId="4248D620" w14:textId="77777777" w:rsidR="006C50A7" w:rsidRDefault="006C50A7" w:rsidP="006C50A7">
      <w:pPr>
        <w:spacing w:after="0"/>
        <w:jc w:val="both"/>
        <w:rPr>
          <w:rFonts w:ascii="Times New Roman" w:hAnsi="Times New Roman" w:cs="Times New Roman"/>
        </w:rPr>
      </w:pPr>
      <w:proofErr w:type="spellStart"/>
      <w:r>
        <w:rPr>
          <w:rFonts w:ascii="Times New Roman" w:hAnsi="Times New Roman" w:cs="Times New Roman"/>
        </w:rPr>
        <w:t>Pentru</w:t>
      </w:r>
      <w:proofErr w:type="spellEnd"/>
      <w:r>
        <w:rPr>
          <w:rFonts w:ascii="Times New Roman" w:hAnsi="Times New Roman" w:cs="Times New Roman"/>
        </w:rPr>
        <w:t xml:space="preserve"> a </w:t>
      </w:r>
      <w:proofErr w:type="spellStart"/>
      <w:r>
        <w:rPr>
          <w:rFonts w:ascii="Times New Roman" w:hAnsi="Times New Roman" w:cs="Times New Roman"/>
        </w:rPr>
        <w:t>avea</w:t>
      </w:r>
      <w:proofErr w:type="spellEnd"/>
      <w:r>
        <w:rPr>
          <w:rFonts w:ascii="Times New Roman" w:hAnsi="Times New Roman" w:cs="Times New Roman"/>
        </w:rPr>
        <w:t xml:space="preserve"> un </w:t>
      </w:r>
      <w:proofErr w:type="spellStart"/>
      <w:r>
        <w:rPr>
          <w:rFonts w:ascii="Times New Roman" w:hAnsi="Times New Roman" w:cs="Times New Roman"/>
        </w:rPr>
        <w:t>aer</w:t>
      </w:r>
      <w:proofErr w:type="spellEnd"/>
      <w:r>
        <w:rPr>
          <w:rFonts w:ascii="Times New Roman" w:hAnsi="Times New Roman" w:cs="Times New Roman"/>
        </w:rPr>
        <w:t xml:space="preserve"> </w:t>
      </w:r>
      <w:proofErr w:type="spellStart"/>
      <w:r>
        <w:rPr>
          <w:rFonts w:ascii="Times New Roman" w:hAnsi="Times New Roman" w:cs="Times New Roman"/>
        </w:rPr>
        <w:t>curat</w:t>
      </w:r>
      <w:proofErr w:type="spellEnd"/>
      <w:r>
        <w:rPr>
          <w:rFonts w:ascii="Times New Roman" w:hAnsi="Times New Roman" w:cs="Times New Roman"/>
        </w:rPr>
        <w:t xml:space="preserve">, </w:t>
      </w:r>
      <w:proofErr w:type="spellStart"/>
      <w:r>
        <w:rPr>
          <w:rFonts w:ascii="Times New Roman" w:hAnsi="Times New Roman" w:cs="Times New Roman"/>
        </w:rPr>
        <w:t>sigur</w:t>
      </w:r>
      <w:proofErr w:type="spellEnd"/>
      <w:r>
        <w:rPr>
          <w:rFonts w:ascii="Times New Roman" w:hAnsi="Times New Roman" w:cs="Times New Roman"/>
        </w:rPr>
        <w:t xml:space="preserve"> </w:t>
      </w:r>
      <w:proofErr w:type="spellStart"/>
      <w:r>
        <w:rPr>
          <w:rFonts w:ascii="Times New Roman" w:hAnsi="Times New Roman" w:cs="Times New Roman"/>
        </w:rPr>
        <w:t>pentru</w:t>
      </w:r>
      <w:proofErr w:type="spellEnd"/>
      <w:r>
        <w:rPr>
          <w:rFonts w:ascii="Times New Roman" w:hAnsi="Times New Roman" w:cs="Times New Roman"/>
        </w:rPr>
        <w:t xml:space="preserve"> </w:t>
      </w:r>
      <w:proofErr w:type="spellStart"/>
      <w:r>
        <w:rPr>
          <w:rFonts w:ascii="Times New Roman" w:hAnsi="Times New Roman" w:cs="Times New Roman"/>
        </w:rPr>
        <w:t>sănătate</w:t>
      </w:r>
      <w:proofErr w:type="spellEnd"/>
      <w:r>
        <w:rPr>
          <w:rFonts w:ascii="Times New Roman" w:hAnsi="Times New Roman" w:cs="Times New Roman"/>
        </w:rPr>
        <w:t xml:space="preserve">, </w:t>
      </w:r>
      <w:proofErr w:type="spellStart"/>
      <w:r>
        <w:rPr>
          <w:rFonts w:ascii="Times New Roman" w:hAnsi="Times New Roman" w:cs="Times New Roman"/>
        </w:rPr>
        <w:t>este</w:t>
      </w:r>
      <w:proofErr w:type="spellEnd"/>
      <w:r>
        <w:rPr>
          <w:rFonts w:ascii="Times New Roman" w:hAnsi="Times New Roman" w:cs="Times New Roman"/>
        </w:rPr>
        <w:t xml:space="preserve"> </w:t>
      </w:r>
      <w:proofErr w:type="spellStart"/>
      <w:r>
        <w:rPr>
          <w:rFonts w:ascii="Times New Roman" w:hAnsi="Times New Roman" w:cs="Times New Roman"/>
        </w:rPr>
        <w:t>nevoie</w:t>
      </w:r>
      <w:proofErr w:type="spellEnd"/>
      <w:r>
        <w:rPr>
          <w:rFonts w:ascii="Times New Roman" w:hAnsi="Times New Roman" w:cs="Times New Roman"/>
        </w:rPr>
        <w:t xml:space="preserve"> de </w:t>
      </w:r>
      <w:proofErr w:type="spellStart"/>
      <w:r>
        <w:rPr>
          <w:rFonts w:ascii="Times New Roman" w:hAnsi="Times New Roman" w:cs="Times New Roman"/>
        </w:rPr>
        <w:t>acțiuni</w:t>
      </w:r>
      <w:proofErr w:type="spellEnd"/>
      <w:r>
        <w:rPr>
          <w:rFonts w:ascii="Times New Roman" w:hAnsi="Times New Roman" w:cs="Times New Roman"/>
        </w:rPr>
        <w:t xml:space="preserve"> </w:t>
      </w:r>
      <w:proofErr w:type="spellStart"/>
      <w:r>
        <w:rPr>
          <w:rFonts w:ascii="Times New Roman" w:hAnsi="Times New Roman" w:cs="Times New Roman"/>
        </w:rPr>
        <w:t>comune</w:t>
      </w:r>
      <w:proofErr w:type="spellEnd"/>
      <w:r>
        <w:rPr>
          <w:rFonts w:ascii="Times New Roman" w:hAnsi="Times New Roman" w:cs="Times New Roman"/>
        </w:rPr>
        <w:t xml:space="preserve"> ale </w:t>
      </w:r>
      <w:proofErr w:type="spellStart"/>
      <w:r>
        <w:rPr>
          <w:rFonts w:ascii="Times New Roman" w:hAnsi="Times New Roman" w:cs="Times New Roman"/>
        </w:rPr>
        <w:t>populației</w:t>
      </w:r>
      <w:proofErr w:type="spellEnd"/>
      <w:r>
        <w:rPr>
          <w:rFonts w:ascii="Times New Roman" w:hAnsi="Times New Roman" w:cs="Times New Roman"/>
        </w:rPr>
        <w:t xml:space="preserve">, </w:t>
      </w:r>
      <w:proofErr w:type="spellStart"/>
      <w:r>
        <w:rPr>
          <w:rFonts w:ascii="Times New Roman" w:hAnsi="Times New Roman" w:cs="Times New Roman"/>
        </w:rPr>
        <w:t>autorităților</w:t>
      </w:r>
      <w:proofErr w:type="spellEnd"/>
      <w:r>
        <w:rPr>
          <w:rFonts w:ascii="Times New Roman" w:hAnsi="Times New Roman" w:cs="Times New Roman"/>
        </w:rPr>
        <w:t xml:space="preserve">, </w:t>
      </w:r>
      <w:proofErr w:type="spellStart"/>
      <w:r>
        <w:rPr>
          <w:rFonts w:ascii="Times New Roman" w:hAnsi="Times New Roman" w:cs="Times New Roman"/>
        </w:rPr>
        <w:t>comunităților</w:t>
      </w:r>
      <w:proofErr w:type="spellEnd"/>
      <w:r>
        <w:rPr>
          <w:rFonts w:ascii="Times New Roman" w:hAnsi="Times New Roman" w:cs="Times New Roman"/>
        </w:rPr>
        <w:t xml:space="preserve"> de la </w:t>
      </w:r>
      <w:proofErr w:type="spellStart"/>
      <w:r>
        <w:rPr>
          <w:rFonts w:ascii="Times New Roman" w:hAnsi="Times New Roman" w:cs="Times New Roman"/>
        </w:rPr>
        <w:t>nivel</w:t>
      </w:r>
      <w:proofErr w:type="spellEnd"/>
      <w:r>
        <w:rPr>
          <w:rFonts w:ascii="Times New Roman" w:hAnsi="Times New Roman" w:cs="Times New Roman"/>
        </w:rPr>
        <w:t xml:space="preserve"> local, </w:t>
      </w:r>
      <w:proofErr w:type="spellStart"/>
      <w:r>
        <w:rPr>
          <w:rFonts w:ascii="Times New Roman" w:hAnsi="Times New Roman" w:cs="Times New Roman"/>
        </w:rPr>
        <w:t>până</w:t>
      </w:r>
      <w:proofErr w:type="spellEnd"/>
      <w:r>
        <w:rPr>
          <w:rFonts w:ascii="Times New Roman" w:hAnsi="Times New Roman" w:cs="Times New Roman"/>
        </w:rPr>
        <w:t xml:space="preserve"> la </w:t>
      </w:r>
      <w:proofErr w:type="spellStart"/>
      <w:r>
        <w:rPr>
          <w:rFonts w:ascii="Times New Roman" w:hAnsi="Times New Roman" w:cs="Times New Roman"/>
        </w:rPr>
        <w:t>nivel</w:t>
      </w:r>
      <w:proofErr w:type="spellEnd"/>
      <w:r>
        <w:rPr>
          <w:rFonts w:ascii="Times New Roman" w:hAnsi="Times New Roman" w:cs="Times New Roman"/>
        </w:rPr>
        <w:t xml:space="preserve"> </w:t>
      </w:r>
      <w:proofErr w:type="spellStart"/>
      <w:r>
        <w:rPr>
          <w:rFonts w:ascii="Times New Roman" w:hAnsi="Times New Roman" w:cs="Times New Roman"/>
        </w:rPr>
        <w:t>internațional</w:t>
      </w:r>
      <w:proofErr w:type="spellEnd"/>
      <w:r>
        <w:rPr>
          <w:rFonts w:ascii="Times New Roman" w:hAnsi="Times New Roman" w:cs="Times New Roman"/>
        </w:rPr>
        <w:t xml:space="preserve">. </w:t>
      </w:r>
    </w:p>
    <w:p w14:paraId="7F4B5839" w14:textId="77777777" w:rsidR="00B94BDA" w:rsidRPr="006C50A7" w:rsidRDefault="00B94BDA" w:rsidP="006C50A7">
      <w:pPr>
        <w:spacing w:after="0"/>
        <w:jc w:val="both"/>
        <w:rPr>
          <w:rFonts w:ascii="Times New Roman" w:hAnsi="Times New Roman" w:cs="Times New Roman"/>
        </w:rPr>
      </w:pPr>
    </w:p>
    <w:p w14:paraId="0884714E" w14:textId="77777777" w:rsidR="006C50A7" w:rsidRPr="006C50A7" w:rsidRDefault="006C50A7" w:rsidP="006C50A7">
      <w:pPr>
        <w:spacing w:after="0"/>
        <w:jc w:val="both"/>
        <w:rPr>
          <w:rFonts w:ascii="Times New Roman" w:hAnsi="Times New Roman" w:cs="Times New Roman"/>
        </w:rPr>
      </w:pPr>
      <w:proofErr w:type="spellStart"/>
      <w:r>
        <w:rPr>
          <w:rFonts w:ascii="Times New Roman" w:hAnsi="Times New Roman" w:cs="Times New Roman"/>
        </w:rPr>
        <w:t>Astfel</w:t>
      </w:r>
      <w:proofErr w:type="spellEnd"/>
      <w:r>
        <w:rPr>
          <w:rFonts w:ascii="Times New Roman" w:hAnsi="Times New Roman" w:cs="Times New Roman"/>
        </w:rPr>
        <w:t xml:space="preserve">, </w:t>
      </w:r>
      <w:proofErr w:type="spellStart"/>
      <w:r w:rsidR="00C51F78">
        <w:rPr>
          <w:rFonts w:ascii="Times New Roman" w:hAnsi="Times New Roman" w:cs="Times New Roman"/>
        </w:rPr>
        <w:t>stă</w:t>
      </w:r>
      <w:proofErr w:type="spellEnd"/>
      <w:r w:rsidR="00C51F78">
        <w:rPr>
          <w:rFonts w:ascii="Times New Roman" w:hAnsi="Times New Roman" w:cs="Times New Roman"/>
        </w:rPr>
        <w:t xml:space="preserve"> </w:t>
      </w:r>
      <w:proofErr w:type="spellStart"/>
      <w:r w:rsidR="00C51F78">
        <w:rPr>
          <w:rFonts w:ascii="Times New Roman" w:hAnsi="Times New Roman" w:cs="Times New Roman"/>
        </w:rPr>
        <w:t>în</w:t>
      </w:r>
      <w:proofErr w:type="spellEnd"/>
      <w:r w:rsidR="00C51F78">
        <w:rPr>
          <w:rFonts w:ascii="Times New Roman" w:hAnsi="Times New Roman" w:cs="Times New Roman"/>
        </w:rPr>
        <w:t xml:space="preserve"> </w:t>
      </w:r>
      <w:proofErr w:type="spellStart"/>
      <w:r w:rsidR="00C51F78">
        <w:rPr>
          <w:rFonts w:ascii="Times New Roman" w:hAnsi="Times New Roman" w:cs="Times New Roman"/>
        </w:rPr>
        <w:t>puterea</w:t>
      </w:r>
      <w:proofErr w:type="spellEnd"/>
      <w:r w:rsidR="00C51F78">
        <w:rPr>
          <w:rFonts w:ascii="Times New Roman" w:hAnsi="Times New Roman" w:cs="Times New Roman"/>
        </w:rPr>
        <w:t xml:space="preserve"> </w:t>
      </w:r>
      <w:proofErr w:type="spellStart"/>
      <w:r w:rsidR="00C51F78">
        <w:rPr>
          <w:rFonts w:ascii="Times New Roman" w:hAnsi="Times New Roman" w:cs="Times New Roman"/>
        </w:rPr>
        <w:t>tuturor</w:t>
      </w:r>
      <w:proofErr w:type="spellEnd"/>
      <w:r w:rsidR="00C51F78">
        <w:rPr>
          <w:rFonts w:ascii="Times New Roman" w:hAnsi="Times New Roman" w:cs="Times New Roman"/>
        </w:rPr>
        <w:t xml:space="preserve"> </w:t>
      </w:r>
      <w:proofErr w:type="spellStart"/>
      <w:r w:rsidR="00C51F78">
        <w:rPr>
          <w:rFonts w:ascii="Times New Roman" w:hAnsi="Times New Roman" w:cs="Times New Roman"/>
        </w:rPr>
        <w:t>să</w:t>
      </w:r>
      <w:proofErr w:type="spellEnd"/>
      <w:r w:rsidR="00C51F78">
        <w:rPr>
          <w:rFonts w:ascii="Times New Roman" w:hAnsi="Times New Roman" w:cs="Times New Roman"/>
        </w:rPr>
        <w:t xml:space="preserve"> </w:t>
      </w:r>
      <w:proofErr w:type="spellStart"/>
      <w:r w:rsidR="00C51F78">
        <w:rPr>
          <w:rFonts w:ascii="Times New Roman" w:hAnsi="Times New Roman" w:cs="Times New Roman"/>
        </w:rPr>
        <w:t>pună</w:t>
      </w:r>
      <w:proofErr w:type="spellEnd"/>
      <w:r w:rsidR="00C51F78">
        <w:rPr>
          <w:rFonts w:ascii="Times New Roman" w:hAnsi="Times New Roman" w:cs="Times New Roman"/>
        </w:rPr>
        <w:t xml:space="preserve"> </w:t>
      </w:r>
      <w:proofErr w:type="spellStart"/>
      <w:r w:rsidR="00C51F78">
        <w:rPr>
          <w:rFonts w:ascii="Times New Roman" w:hAnsi="Times New Roman" w:cs="Times New Roman"/>
        </w:rPr>
        <w:t>î</w:t>
      </w:r>
      <w:r>
        <w:rPr>
          <w:rFonts w:ascii="Times New Roman" w:hAnsi="Times New Roman" w:cs="Times New Roman"/>
        </w:rPr>
        <w:t>n</w:t>
      </w:r>
      <w:proofErr w:type="spellEnd"/>
      <w:r>
        <w:rPr>
          <w:rFonts w:ascii="Times New Roman" w:hAnsi="Times New Roman" w:cs="Times New Roman"/>
        </w:rPr>
        <w:t xml:space="preserve"> </w:t>
      </w:r>
      <w:proofErr w:type="spellStart"/>
      <w:r>
        <w:rPr>
          <w:rFonts w:ascii="Times New Roman" w:hAnsi="Times New Roman" w:cs="Times New Roman"/>
        </w:rPr>
        <w:t>aplicare</w:t>
      </w:r>
      <w:proofErr w:type="spellEnd"/>
      <w:r>
        <w:rPr>
          <w:rFonts w:ascii="Times New Roman" w:hAnsi="Times New Roman" w:cs="Times New Roman"/>
        </w:rPr>
        <w:t xml:space="preserve"> </w:t>
      </w:r>
      <w:proofErr w:type="spellStart"/>
      <w:r>
        <w:rPr>
          <w:rFonts w:ascii="Times New Roman" w:hAnsi="Times New Roman" w:cs="Times New Roman"/>
        </w:rPr>
        <w:t>m</w:t>
      </w:r>
      <w:r w:rsidRPr="006C50A7">
        <w:rPr>
          <w:rFonts w:ascii="Times New Roman" w:hAnsi="Times New Roman" w:cs="Times New Roman"/>
        </w:rPr>
        <w:t>ăsuri</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pentru</w:t>
      </w:r>
      <w:proofErr w:type="spellEnd"/>
      <w:r w:rsidRPr="006C50A7">
        <w:rPr>
          <w:rFonts w:ascii="Times New Roman" w:hAnsi="Times New Roman" w:cs="Times New Roman"/>
        </w:rPr>
        <w:t xml:space="preserve"> a </w:t>
      </w:r>
      <w:proofErr w:type="spellStart"/>
      <w:r w:rsidRPr="006C50A7">
        <w:rPr>
          <w:rFonts w:ascii="Times New Roman" w:hAnsi="Times New Roman" w:cs="Times New Roman"/>
        </w:rPr>
        <w:t>limita</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inhalarea</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aerului</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poluat</w:t>
      </w:r>
      <w:proofErr w:type="spellEnd"/>
      <w:r>
        <w:rPr>
          <w:rFonts w:ascii="Times New Roman" w:hAnsi="Times New Roman" w:cs="Times New Roman"/>
        </w:rPr>
        <w:t xml:space="preserve"> cum </w:t>
      </w:r>
      <w:proofErr w:type="spellStart"/>
      <w:r>
        <w:rPr>
          <w:rFonts w:ascii="Times New Roman" w:hAnsi="Times New Roman" w:cs="Times New Roman"/>
        </w:rPr>
        <w:t>ar</w:t>
      </w:r>
      <w:proofErr w:type="spellEnd"/>
      <w:r>
        <w:rPr>
          <w:rFonts w:ascii="Times New Roman" w:hAnsi="Times New Roman" w:cs="Times New Roman"/>
        </w:rPr>
        <w:t xml:space="preserve"> fi:</w:t>
      </w:r>
    </w:p>
    <w:p w14:paraId="5BFB74B5" w14:textId="77777777" w:rsidR="00F368F6" w:rsidRPr="006C50A7" w:rsidRDefault="00466049" w:rsidP="006C50A7">
      <w:pPr>
        <w:pStyle w:val="ListParagraph"/>
        <w:numPr>
          <w:ilvl w:val="0"/>
          <w:numId w:val="38"/>
        </w:numPr>
        <w:tabs>
          <w:tab w:val="num" w:pos="720"/>
        </w:tabs>
        <w:spacing w:after="0"/>
        <w:jc w:val="both"/>
        <w:rPr>
          <w:rFonts w:ascii="Times New Roman" w:hAnsi="Times New Roman" w:cs="Times New Roman"/>
        </w:rPr>
      </w:pPr>
      <w:proofErr w:type="spellStart"/>
      <w:r w:rsidRPr="006C50A7">
        <w:rPr>
          <w:rFonts w:ascii="Times New Roman" w:hAnsi="Times New Roman" w:cs="Times New Roman"/>
        </w:rPr>
        <w:t>Limita</w:t>
      </w:r>
      <w:r w:rsidR="006C50A7">
        <w:rPr>
          <w:rFonts w:ascii="Times New Roman" w:hAnsi="Times New Roman" w:cs="Times New Roman"/>
        </w:rPr>
        <w:t>rea</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mersul</w:t>
      </w:r>
      <w:r w:rsidR="006C50A7">
        <w:rPr>
          <w:rFonts w:ascii="Times New Roman" w:hAnsi="Times New Roman" w:cs="Times New Roman"/>
        </w:rPr>
        <w:t>ui</w:t>
      </w:r>
      <w:proofErr w:type="spellEnd"/>
      <w:r w:rsidRPr="006C50A7">
        <w:rPr>
          <w:rFonts w:ascii="Times New Roman" w:hAnsi="Times New Roman" w:cs="Times New Roman"/>
        </w:rPr>
        <w:t xml:space="preserve"> pe </w:t>
      </w:r>
      <w:proofErr w:type="spellStart"/>
      <w:r w:rsidRPr="006C50A7">
        <w:rPr>
          <w:rFonts w:ascii="Times New Roman" w:hAnsi="Times New Roman" w:cs="Times New Roman"/>
        </w:rPr>
        <w:t>străzile</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aglomerate</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în</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orele</w:t>
      </w:r>
      <w:proofErr w:type="spellEnd"/>
      <w:r w:rsidRPr="006C50A7">
        <w:rPr>
          <w:rFonts w:ascii="Times New Roman" w:hAnsi="Times New Roman" w:cs="Times New Roman"/>
        </w:rPr>
        <w:t xml:space="preserve"> de </w:t>
      </w:r>
      <w:proofErr w:type="spellStart"/>
      <w:r w:rsidRPr="006C50A7">
        <w:rPr>
          <w:rFonts w:ascii="Times New Roman" w:hAnsi="Times New Roman" w:cs="Times New Roman"/>
        </w:rPr>
        <w:t>vârf</w:t>
      </w:r>
      <w:proofErr w:type="spellEnd"/>
      <w:r w:rsidRPr="006C50A7">
        <w:rPr>
          <w:rFonts w:ascii="Times New Roman" w:hAnsi="Times New Roman" w:cs="Times New Roman"/>
        </w:rPr>
        <w:t xml:space="preserve"> </w:t>
      </w:r>
    </w:p>
    <w:p w14:paraId="58B92682" w14:textId="77777777" w:rsidR="00F368F6" w:rsidRPr="006C50A7" w:rsidRDefault="006C50A7" w:rsidP="006C50A7">
      <w:pPr>
        <w:pStyle w:val="ListParagraph"/>
        <w:numPr>
          <w:ilvl w:val="0"/>
          <w:numId w:val="38"/>
        </w:numPr>
        <w:spacing w:after="0"/>
        <w:jc w:val="both"/>
        <w:rPr>
          <w:rFonts w:ascii="Times New Roman" w:hAnsi="Times New Roman" w:cs="Times New Roman"/>
        </w:rPr>
      </w:pPr>
      <w:proofErr w:type="spellStart"/>
      <w:r w:rsidRPr="006C50A7">
        <w:rPr>
          <w:rFonts w:ascii="Times New Roman" w:hAnsi="Times New Roman" w:cs="Times New Roman"/>
        </w:rPr>
        <w:t>Limita</w:t>
      </w:r>
      <w:r>
        <w:rPr>
          <w:rFonts w:ascii="Times New Roman" w:hAnsi="Times New Roman" w:cs="Times New Roman"/>
        </w:rPr>
        <w:t>rea</w:t>
      </w:r>
      <w:proofErr w:type="spellEnd"/>
      <w:r w:rsidRPr="006C50A7">
        <w:rPr>
          <w:rFonts w:ascii="Times New Roman" w:hAnsi="Times New Roman" w:cs="Times New Roman"/>
        </w:rPr>
        <w:t xml:space="preserve"> </w:t>
      </w:r>
      <w:proofErr w:type="spellStart"/>
      <w:r w:rsidR="00466049" w:rsidRPr="006C50A7">
        <w:rPr>
          <w:rFonts w:ascii="Times New Roman" w:hAnsi="Times New Roman" w:cs="Times New Roman"/>
        </w:rPr>
        <w:t>folosir</w:t>
      </w:r>
      <w:r>
        <w:rPr>
          <w:rFonts w:ascii="Times New Roman" w:hAnsi="Times New Roman" w:cs="Times New Roman"/>
        </w:rPr>
        <w:t>ii</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autoturismului</w:t>
      </w:r>
      <w:proofErr w:type="spellEnd"/>
      <w:r w:rsidR="00466049" w:rsidRPr="006C50A7">
        <w:rPr>
          <w:rFonts w:ascii="Times New Roman" w:hAnsi="Times New Roman" w:cs="Times New Roman"/>
        </w:rPr>
        <w:t xml:space="preserve"> </w:t>
      </w:r>
      <w:proofErr w:type="gramStart"/>
      <w:r w:rsidR="00466049" w:rsidRPr="006C50A7">
        <w:rPr>
          <w:rFonts w:ascii="Times New Roman" w:hAnsi="Times New Roman" w:cs="Times New Roman"/>
        </w:rPr>
        <w:t xml:space="preserve">personal  </w:t>
      </w:r>
      <w:proofErr w:type="spellStart"/>
      <w:r w:rsidR="00466049" w:rsidRPr="006C50A7">
        <w:rPr>
          <w:rFonts w:ascii="Times New Roman" w:hAnsi="Times New Roman" w:cs="Times New Roman"/>
        </w:rPr>
        <w:t>în</w:t>
      </w:r>
      <w:proofErr w:type="spellEnd"/>
      <w:proofErr w:type="gram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zilele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foarte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poluate</w:t>
      </w:r>
      <w:proofErr w:type="spellEnd"/>
      <w:r w:rsidR="00466049" w:rsidRPr="006C50A7">
        <w:rPr>
          <w:rFonts w:ascii="Times New Roman" w:hAnsi="Times New Roman" w:cs="Times New Roman"/>
        </w:rPr>
        <w:t xml:space="preserve">. </w:t>
      </w:r>
    </w:p>
    <w:p w14:paraId="52073280" w14:textId="77777777" w:rsidR="00F368F6" w:rsidRPr="006C50A7" w:rsidRDefault="006C50A7" w:rsidP="006C50A7">
      <w:pPr>
        <w:pStyle w:val="ListParagraph"/>
        <w:numPr>
          <w:ilvl w:val="0"/>
          <w:numId w:val="38"/>
        </w:numPr>
        <w:tabs>
          <w:tab w:val="num" w:pos="720"/>
        </w:tabs>
        <w:spacing w:after="0"/>
        <w:jc w:val="both"/>
        <w:rPr>
          <w:rFonts w:ascii="Times New Roman" w:hAnsi="Times New Roman" w:cs="Times New Roman"/>
        </w:rPr>
      </w:pPr>
      <w:proofErr w:type="spellStart"/>
      <w:r w:rsidRPr="006C50A7">
        <w:rPr>
          <w:rFonts w:ascii="Times New Roman" w:hAnsi="Times New Roman" w:cs="Times New Roman"/>
        </w:rPr>
        <w:t>Limita</w:t>
      </w:r>
      <w:r>
        <w:rPr>
          <w:rFonts w:ascii="Times New Roman" w:hAnsi="Times New Roman" w:cs="Times New Roman"/>
        </w:rPr>
        <w:t>rea</w:t>
      </w:r>
      <w:proofErr w:type="spellEnd"/>
      <w:r w:rsidRPr="006C50A7">
        <w:rPr>
          <w:rFonts w:ascii="Times New Roman" w:hAnsi="Times New Roman" w:cs="Times New Roman"/>
        </w:rPr>
        <w:t xml:space="preserve"> </w:t>
      </w:r>
      <w:r w:rsidR="00466049" w:rsidRPr="006C50A7">
        <w:rPr>
          <w:rFonts w:ascii="Times New Roman" w:hAnsi="Times New Roman" w:cs="Times New Roman"/>
        </w:rPr>
        <w:t xml:space="preserve">pe </w:t>
      </w:r>
      <w:proofErr w:type="spellStart"/>
      <w:r w:rsidR="00466049" w:rsidRPr="006C50A7">
        <w:rPr>
          <w:rFonts w:ascii="Times New Roman" w:hAnsi="Times New Roman" w:cs="Times New Roman"/>
        </w:rPr>
        <w:t>cât</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posibil</w:t>
      </w:r>
      <w:proofErr w:type="spellEnd"/>
      <w:r w:rsidR="00466049" w:rsidRPr="006C50A7">
        <w:rPr>
          <w:rFonts w:ascii="Times New Roman" w:hAnsi="Times New Roman" w:cs="Times New Roman"/>
        </w:rPr>
        <w:t xml:space="preserve"> </w:t>
      </w:r>
      <w:r>
        <w:rPr>
          <w:rFonts w:ascii="Times New Roman" w:hAnsi="Times New Roman" w:cs="Times New Roman"/>
        </w:rPr>
        <w:t xml:space="preserve">a </w:t>
      </w:r>
      <w:proofErr w:type="spellStart"/>
      <w:r w:rsidR="00466049" w:rsidRPr="006C50A7">
        <w:rPr>
          <w:rFonts w:ascii="Times New Roman" w:hAnsi="Times New Roman" w:cs="Times New Roman"/>
        </w:rPr>
        <w:t>timpul</w:t>
      </w:r>
      <w:r>
        <w:rPr>
          <w:rFonts w:ascii="Times New Roman" w:hAnsi="Times New Roman" w:cs="Times New Roman"/>
        </w:rPr>
        <w:t>ui</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petrecut</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în</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anumite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puncte</w:t>
      </w:r>
      <w:proofErr w:type="spellEnd"/>
      <w:r w:rsidR="00466049" w:rsidRPr="006C50A7">
        <w:rPr>
          <w:rFonts w:ascii="Times New Roman" w:hAnsi="Times New Roman" w:cs="Times New Roman"/>
        </w:rPr>
        <w:t xml:space="preserve"> de </w:t>
      </w:r>
      <w:proofErr w:type="spellStart"/>
      <w:r w:rsidR="00466049" w:rsidRPr="006C50A7">
        <w:rPr>
          <w:rFonts w:ascii="Times New Roman" w:hAnsi="Times New Roman" w:cs="Times New Roman"/>
        </w:rPr>
        <w:t>trafic</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aglomerat</w:t>
      </w:r>
      <w:proofErr w:type="spellEnd"/>
      <w:r w:rsidR="00466049" w:rsidRPr="006C50A7">
        <w:rPr>
          <w:rFonts w:ascii="Times New Roman" w:hAnsi="Times New Roman" w:cs="Times New Roman"/>
        </w:rPr>
        <w:t xml:space="preserve">. </w:t>
      </w:r>
    </w:p>
    <w:p w14:paraId="79293A34" w14:textId="77777777" w:rsidR="00F368F6" w:rsidRPr="006C50A7" w:rsidRDefault="00466049" w:rsidP="006C50A7">
      <w:pPr>
        <w:pStyle w:val="ListParagraph"/>
        <w:numPr>
          <w:ilvl w:val="0"/>
          <w:numId w:val="38"/>
        </w:numPr>
        <w:spacing w:after="0"/>
        <w:jc w:val="both"/>
        <w:rPr>
          <w:rFonts w:ascii="Times New Roman" w:hAnsi="Times New Roman" w:cs="Times New Roman"/>
        </w:rPr>
      </w:pPr>
      <w:proofErr w:type="spellStart"/>
      <w:r w:rsidRPr="006C50A7">
        <w:rPr>
          <w:rFonts w:ascii="Times New Roman" w:hAnsi="Times New Roman" w:cs="Times New Roman"/>
        </w:rPr>
        <w:t>Când</w:t>
      </w:r>
      <w:proofErr w:type="spellEnd"/>
      <w:r w:rsidRPr="006C50A7">
        <w:rPr>
          <w:rFonts w:ascii="Times New Roman" w:hAnsi="Times New Roman" w:cs="Times New Roman"/>
        </w:rPr>
        <w:t xml:space="preserve"> </w:t>
      </w:r>
      <w:r w:rsidR="00B3173E">
        <w:rPr>
          <w:rFonts w:ascii="Times New Roman" w:hAnsi="Times New Roman" w:cs="Times New Roman"/>
        </w:rPr>
        <w:t xml:space="preserve">se </w:t>
      </w:r>
      <w:proofErr w:type="spellStart"/>
      <w:r w:rsidR="00B3173E">
        <w:rPr>
          <w:rFonts w:ascii="Times New Roman" w:hAnsi="Times New Roman" w:cs="Times New Roman"/>
        </w:rPr>
        <w:t>desfăşoară</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activitate</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fizică</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în</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aer</w:t>
      </w:r>
      <w:proofErr w:type="spellEnd"/>
      <w:r w:rsidRPr="006C50A7">
        <w:rPr>
          <w:rFonts w:ascii="Times New Roman" w:hAnsi="Times New Roman" w:cs="Times New Roman"/>
        </w:rPr>
        <w:t xml:space="preserve"> liber, </w:t>
      </w:r>
      <w:proofErr w:type="spellStart"/>
      <w:r w:rsidRPr="006C50A7">
        <w:rPr>
          <w:rFonts w:ascii="Times New Roman" w:hAnsi="Times New Roman" w:cs="Times New Roman"/>
        </w:rPr>
        <w:t>exerciții</w:t>
      </w:r>
      <w:r w:rsidR="00B3173E">
        <w:rPr>
          <w:rFonts w:ascii="Times New Roman" w:hAnsi="Times New Roman" w:cs="Times New Roman"/>
        </w:rPr>
        <w:t>le</w:t>
      </w:r>
      <w:proofErr w:type="spellEnd"/>
      <w:r w:rsidR="00B3173E">
        <w:rPr>
          <w:rFonts w:ascii="Times New Roman" w:hAnsi="Times New Roman" w:cs="Times New Roman"/>
        </w:rPr>
        <w:t xml:space="preserve"> </w:t>
      </w:r>
      <w:proofErr w:type="spellStart"/>
      <w:r w:rsidR="00B3173E">
        <w:rPr>
          <w:rFonts w:ascii="Times New Roman" w:hAnsi="Times New Roman" w:cs="Times New Roman"/>
        </w:rPr>
        <w:t>să</w:t>
      </w:r>
      <w:proofErr w:type="spellEnd"/>
      <w:r w:rsidR="00B3173E">
        <w:rPr>
          <w:rFonts w:ascii="Times New Roman" w:hAnsi="Times New Roman" w:cs="Times New Roman"/>
        </w:rPr>
        <w:t xml:space="preserve"> fie </w:t>
      </w:r>
      <w:proofErr w:type="spellStart"/>
      <w:r w:rsidR="00B3173E">
        <w:rPr>
          <w:rFonts w:ascii="Times New Roman" w:hAnsi="Times New Roman" w:cs="Times New Roman"/>
        </w:rPr>
        <w:t>făcute</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în</w:t>
      </w:r>
      <w:proofErr w:type="spellEnd"/>
      <w:r w:rsidRPr="006C50A7">
        <w:rPr>
          <w:rFonts w:ascii="Times New Roman" w:hAnsi="Times New Roman" w:cs="Times New Roman"/>
        </w:rPr>
        <w:t xml:space="preserve"> zone </w:t>
      </w:r>
      <w:proofErr w:type="spellStart"/>
      <w:r w:rsidRPr="006C50A7">
        <w:rPr>
          <w:rFonts w:ascii="Times New Roman" w:hAnsi="Times New Roman" w:cs="Times New Roman"/>
        </w:rPr>
        <w:t>mai</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puțin</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poluate</w:t>
      </w:r>
      <w:proofErr w:type="spellEnd"/>
      <w:r w:rsidRPr="006C50A7">
        <w:rPr>
          <w:rFonts w:ascii="Times New Roman" w:hAnsi="Times New Roman" w:cs="Times New Roman"/>
        </w:rPr>
        <w:t xml:space="preserve">. </w:t>
      </w:r>
    </w:p>
    <w:p w14:paraId="3DAAD7B3" w14:textId="77777777" w:rsidR="00F368F6" w:rsidRPr="006C50A7" w:rsidRDefault="00B3173E" w:rsidP="006C50A7">
      <w:pPr>
        <w:pStyle w:val="ListParagraph"/>
        <w:numPr>
          <w:ilvl w:val="0"/>
          <w:numId w:val="38"/>
        </w:numPr>
        <w:tabs>
          <w:tab w:val="num" w:pos="720"/>
        </w:tabs>
        <w:spacing w:after="0"/>
        <w:jc w:val="both"/>
        <w:rPr>
          <w:rFonts w:ascii="Times New Roman" w:hAnsi="Times New Roman" w:cs="Times New Roman"/>
        </w:rPr>
      </w:pPr>
      <w:proofErr w:type="spellStart"/>
      <w:r>
        <w:rPr>
          <w:rFonts w:ascii="Times New Roman" w:hAnsi="Times New Roman" w:cs="Times New Roman"/>
        </w:rPr>
        <w:t>Să</w:t>
      </w:r>
      <w:proofErr w:type="spellEnd"/>
      <w:r>
        <w:rPr>
          <w:rFonts w:ascii="Times New Roman" w:hAnsi="Times New Roman" w:cs="Times New Roman"/>
        </w:rPr>
        <w:t xml:space="preserve"> nu </w:t>
      </w:r>
      <w:proofErr w:type="spellStart"/>
      <w:r>
        <w:rPr>
          <w:rFonts w:ascii="Times New Roman" w:hAnsi="Times New Roman" w:cs="Times New Roman"/>
        </w:rPr>
        <w:t>ardă</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deșeuril</w:t>
      </w:r>
      <w:r>
        <w:rPr>
          <w:rFonts w:ascii="Times New Roman" w:hAnsi="Times New Roman" w:cs="Times New Roman"/>
        </w:rPr>
        <w:t>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deoarece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fumul</w:t>
      </w:r>
      <w:proofErr w:type="spellEnd"/>
      <w:r w:rsidR="00466049" w:rsidRPr="006C50A7">
        <w:rPr>
          <w:rFonts w:ascii="Times New Roman" w:hAnsi="Times New Roman" w:cs="Times New Roman"/>
        </w:rPr>
        <w:t xml:space="preserve"> care </w:t>
      </w:r>
      <w:proofErr w:type="spellStart"/>
      <w:r w:rsidR="00466049" w:rsidRPr="006C50A7">
        <w:rPr>
          <w:rFonts w:ascii="Times New Roman" w:hAnsi="Times New Roman" w:cs="Times New Roman"/>
        </w:rPr>
        <w:t>rezultă</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dăunează</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sănătății</w:t>
      </w:r>
      <w:proofErr w:type="spellEnd"/>
      <w:r w:rsidR="00466049" w:rsidRPr="006C50A7">
        <w:rPr>
          <w:rFonts w:ascii="Times New Roman" w:hAnsi="Times New Roman" w:cs="Times New Roman"/>
        </w:rPr>
        <w:t xml:space="preserve"> </w:t>
      </w:r>
    </w:p>
    <w:p w14:paraId="5E21BCC7" w14:textId="77777777" w:rsidR="00F368F6" w:rsidRPr="006C50A7" w:rsidRDefault="00466049" w:rsidP="006C50A7">
      <w:pPr>
        <w:pStyle w:val="ListParagraph"/>
        <w:numPr>
          <w:ilvl w:val="0"/>
          <w:numId w:val="38"/>
        </w:numPr>
        <w:spacing w:after="0"/>
        <w:jc w:val="both"/>
        <w:rPr>
          <w:rFonts w:ascii="Times New Roman" w:hAnsi="Times New Roman" w:cs="Times New Roman"/>
        </w:rPr>
      </w:pPr>
      <w:proofErr w:type="spellStart"/>
      <w:r w:rsidRPr="006C50A7">
        <w:rPr>
          <w:rFonts w:ascii="Times New Roman" w:hAnsi="Times New Roman" w:cs="Times New Roman"/>
        </w:rPr>
        <w:t>Alege</w:t>
      </w:r>
      <w:r w:rsidR="00B3173E">
        <w:rPr>
          <w:rFonts w:ascii="Times New Roman" w:hAnsi="Times New Roman" w:cs="Times New Roman"/>
        </w:rPr>
        <w:t>rea</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mijloacel</w:t>
      </w:r>
      <w:r w:rsidR="00B3173E">
        <w:rPr>
          <w:rFonts w:ascii="Times New Roman" w:hAnsi="Times New Roman" w:cs="Times New Roman"/>
        </w:rPr>
        <w:t>or</w:t>
      </w:r>
      <w:proofErr w:type="spellEnd"/>
      <w:r w:rsidRPr="006C50A7">
        <w:rPr>
          <w:rFonts w:ascii="Times New Roman" w:hAnsi="Times New Roman" w:cs="Times New Roman"/>
        </w:rPr>
        <w:t xml:space="preserve"> de transport </w:t>
      </w:r>
      <w:proofErr w:type="spellStart"/>
      <w:r w:rsidRPr="006C50A7">
        <w:rPr>
          <w:rFonts w:ascii="Times New Roman" w:hAnsi="Times New Roman" w:cs="Times New Roman"/>
        </w:rPr>
        <w:t>în</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comun</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în</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locul</w:t>
      </w:r>
      <w:proofErr w:type="spellEnd"/>
      <w:r w:rsidRPr="006C50A7">
        <w:rPr>
          <w:rFonts w:ascii="Times New Roman" w:hAnsi="Times New Roman" w:cs="Times New Roman"/>
        </w:rPr>
        <w:t xml:space="preserve"> mașinii personale ori de cîte ori este posibil.</w:t>
      </w:r>
    </w:p>
    <w:p w14:paraId="4F53F476" w14:textId="77777777" w:rsidR="00F368F6" w:rsidRPr="006C50A7" w:rsidRDefault="00B3173E" w:rsidP="006C50A7">
      <w:pPr>
        <w:pStyle w:val="ListParagraph"/>
        <w:numPr>
          <w:ilvl w:val="0"/>
          <w:numId w:val="38"/>
        </w:numPr>
        <w:tabs>
          <w:tab w:val="num" w:pos="720"/>
        </w:tabs>
        <w:spacing w:after="0"/>
        <w:jc w:val="both"/>
        <w:rPr>
          <w:rFonts w:ascii="Times New Roman" w:hAnsi="Times New Roman" w:cs="Times New Roman"/>
        </w:rPr>
      </w:pPr>
      <w:proofErr w:type="spellStart"/>
      <w:r w:rsidRPr="006C50A7">
        <w:rPr>
          <w:rFonts w:ascii="Times New Roman" w:hAnsi="Times New Roman" w:cs="Times New Roman"/>
        </w:rPr>
        <w:t>Alege</w:t>
      </w:r>
      <w:r>
        <w:rPr>
          <w:rFonts w:ascii="Times New Roman" w:hAnsi="Times New Roman" w:cs="Times New Roman"/>
        </w:rPr>
        <w:t>rea</w:t>
      </w:r>
      <w:proofErr w:type="spellEnd"/>
      <w:r w:rsidRPr="006C50A7">
        <w:rPr>
          <w:rFonts w:ascii="Times New Roman" w:hAnsi="Times New Roman" w:cs="Times New Roman"/>
        </w:rPr>
        <w:t xml:space="preserve"> </w:t>
      </w:r>
      <w:proofErr w:type="spellStart"/>
      <w:r w:rsidR="00466049" w:rsidRPr="006C50A7">
        <w:rPr>
          <w:rFonts w:ascii="Times New Roman" w:hAnsi="Times New Roman" w:cs="Times New Roman"/>
        </w:rPr>
        <w:t>mersul</w:t>
      </w:r>
      <w:r>
        <w:rPr>
          <w:rFonts w:ascii="Times New Roman" w:hAnsi="Times New Roman" w:cs="Times New Roman"/>
        </w:rPr>
        <w:t>ui</w:t>
      </w:r>
      <w:proofErr w:type="spellEnd"/>
      <w:r w:rsidR="00466049" w:rsidRPr="006C50A7">
        <w:rPr>
          <w:rFonts w:ascii="Times New Roman" w:hAnsi="Times New Roman" w:cs="Times New Roman"/>
        </w:rPr>
        <w:t xml:space="preserve"> pe </w:t>
      </w:r>
      <w:proofErr w:type="spellStart"/>
      <w:r w:rsidR="00466049" w:rsidRPr="006C50A7">
        <w:rPr>
          <w:rFonts w:ascii="Times New Roman" w:hAnsi="Times New Roman" w:cs="Times New Roman"/>
        </w:rPr>
        <w:t>jos</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sau</w:t>
      </w:r>
      <w:proofErr w:type="spellEnd"/>
      <w:r w:rsidR="00466049" w:rsidRPr="006C50A7">
        <w:rPr>
          <w:rFonts w:ascii="Times New Roman" w:hAnsi="Times New Roman" w:cs="Times New Roman"/>
        </w:rPr>
        <w:t xml:space="preserve"> cu </w:t>
      </w:r>
      <w:proofErr w:type="spellStart"/>
      <w:r w:rsidR="00466049" w:rsidRPr="006C50A7">
        <w:rPr>
          <w:rFonts w:ascii="Times New Roman" w:hAnsi="Times New Roman" w:cs="Times New Roman"/>
        </w:rPr>
        <w:t>bicicleta</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pentru</w:t>
      </w:r>
      <w:proofErr w:type="spellEnd"/>
      <w:r w:rsidR="00466049" w:rsidRPr="006C50A7">
        <w:rPr>
          <w:rFonts w:ascii="Times New Roman" w:hAnsi="Times New Roman" w:cs="Times New Roman"/>
        </w:rPr>
        <w:t xml:space="preserve"> deplasări ori de cîte ori este posibil</w:t>
      </w:r>
    </w:p>
    <w:p w14:paraId="62D6285C" w14:textId="77777777" w:rsidR="00F368F6" w:rsidRPr="006C50A7" w:rsidRDefault="00466049" w:rsidP="006C50A7">
      <w:pPr>
        <w:pStyle w:val="ListParagraph"/>
        <w:numPr>
          <w:ilvl w:val="0"/>
          <w:numId w:val="38"/>
        </w:numPr>
        <w:tabs>
          <w:tab w:val="num" w:pos="720"/>
        </w:tabs>
        <w:spacing w:after="0"/>
        <w:jc w:val="both"/>
        <w:rPr>
          <w:rFonts w:ascii="Times New Roman" w:hAnsi="Times New Roman" w:cs="Times New Roman"/>
        </w:rPr>
      </w:pPr>
      <w:proofErr w:type="spellStart"/>
      <w:r w:rsidRPr="006C50A7">
        <w:rPr>
          <w:rFonts w:ascii="Times New Roman" w:hAnsi="Times New Roman" w:cs="Times New Roman"/>
        </w:rPr>
        <w:t>Înlocui</w:t>
      </w:r>
      <w:r w:rsidR="00B3173E">
        <w:rPr>
          <w:rFonts w:ascii="Times New Roman" w:hAnsi="Times New Roman" w:cs="Times New Roman"/>
        </w:rPr>
        <w:t>rea</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mașinil</w:t>
      </w:r>
      <w:r w:rsidR="00B3173E">
        <w:rPr>
          <w:rFonts w:ascii="Times New Roman" w:hAnsi="Times New Roman" w:cs="Times New Roman"/>
        </w:rPr>
        <w:t>or</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vechi</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poluante</w:t>
      </w:r>
      <w:proofErr w:type="spellEnd"/>
      <w:r w:rsidRPr="006C50A7">
        <w:rPr>
          <w:rFonts w:ascii="Times New Roman" w:hAnsi="Times New Roman" w:cs="Times New Roman"/>
        </w:rPr>
        <w:t>, cu mașini noi mai puțin poluante.</w:t>
      </w:r>
    </w:p>
    <w:p w14:paraId="4CD734ED" w14:textId="77777777" w:rsidR="00F368F6" w:rsidRPr="006C50A7" w:rsidRDefault="00B3173E" w:rsidP="006C50A7">
      <w:pPr>
        <w:pStyle w:val="ListParagraph"/>
        <w:numPr>
          <w:ilvl w:val="0"/>
          <w:numId w:val="38"/>
        </w:numPr>
        <w:tabs>
          <w:tab w:val="num" w:pos="720"/>
        </w:tabs>
        <w:spacing w:after="0"/>
        <w:jc w:val="both"/>
        <w:rPr>
          <w:rFonts w:ascii="Times New Roman" w:hAnsi="Times New Roman" w:cs="Times New Roman"/>
        </w:rPr>
      </w:pPr>
      <w:proofErr w:type="spellStart"/>
      <w:r>
        <w:rPr>
          <w:rFonts w:ascii="Times New Roman" w:hAnsi="Times New Roman" w:cs="Times New Roman"/>
        </w:rPr>
        <w:t>Inchiderea</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aparatel</w:t>
      </w:r>
      <w:r>
        <w:rPr>
          <w:rFonts w:ascii="Times New Roman" w:hAnsi="Times New Roman" w:cs="Times New Roman"/>
        </w:rPr>
        <w:t>or</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când</w:t>
      </w:r>
      <w:proofErr w:type="spellEnd"/>
      <w:r w:rsidR="00466049" w:rsidRPr="006C50A7">
        <w:rPr>
          <w:rFonts w:ascii="Times New Roman" w:hAnsi="Times New Roman" w:cs="Times New Roman"/>
        </w:rPr>
        <w:t xml:space="preserve"> nu </w:t>
      </w:r>
      <w:proofErr w:type="spellStart"/>
      <w:r>
        <w:rPr>
          <w:rFonts w:ascii="Times New Roman" w:hAnsi="Times New Roman" w:cs="Times New Roman"/>
        </w:rPr>
        <w:t>este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nevoie</w:t>
      </w:r>
      <w:proofErr w:type="spellEnd"/>
      <w:r w:rsidR="00466049" w:rsidRPr="006C50A7">
        <w:rPr>
          <w:rFonts w:ascii="Times New Roman" w:hAnsi="Times New Roman" w:cs="Times New Roman"/>
        </w:rPr>
        <w:t xml:space="preserve"> de </w:t>
      </w:r>
      <w:proofErr w:type="spellStart"/>
      <w:r w:rsidR="00466049" w:rsidRPr="006C50A7">
        <w:rPr>
          <w:rFonts w:ascii="Times New Roman" w:hAnsi="Times New Roman" w:cs="Times New Roman"/>
        </w:rPr>
        <w:t>ele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și</w:t>
      </w:r>
      <w:proofErr w:type="spellEnd"/>
      <w:r w:rsidR="00466049" w:rsidRPr="006C50A7">
        <w:rPr>
          <w:rFonts w:ascii="Times New Roman" w:hAnsi="Times New Roman" w:cs="Times New Roman"/>
        </w:rPr>
        <w:t xml:space="preserve"> </w:t>
      </w:r>
      <w:proofErr w:type="spellStart"/>
      <w:r>
        <w:rPr>
          <w:rFonts w:ascii="Times New Roman" w:hAnsi="Times New Roman" w:cs="Times New Roman"/>
        </w:rPr>
        <w:t>stingerea</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lumin</w:t>
      </w:r>
      <w:r>
        <w:rPr>
          <w:rFonts w:ascii="Times New Roman" w:hAnsi="Times New Roman" w:cs="Times New Roman"/>
        </w:rPr>
        <w:t>ii</w:t>
      </w:r>
      <w:proofErr w:type="spellEnd"/>
      <w:r w:rsidR="00466049" w:rsidRPr="006C50A7">
        <w:rPr>
          <w:rFonts w:ascii="Times New Roman" w:hAnsi="Times New Roman" w:cs="Times New Roman"/>
        </w:rPr>
        <w:t xml:space="preserve"> </w:t>
      </w:r>
      <w:r>
        <w:rPr>
          <w:rFonts w:ascii="Times New Roman" w:hAnsi="Times New Roman" w:cs="Times New Roman"/>
        </w:rPr>
        <w:t xml:space="preserve">la </w:t>
      </w:r>
      <w:proofErr w:type="spellStart"/>
      <w:r>
        <w:rPr>
          <w:rFonts w:ascii="Times New Roman" w:hAnsi="Times New Roman" w:cs="Times New Roman"/>
        </w:rPr>
        <w:t>părăsirea</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încăper</w:t>
      </w:r>
      <w:r>
        <w:rPr>
          <w:rFonts w:ascii="Times New Roman" w:hAnsi="Times New Roman" w:cs="Times New Roman"/>
        </w:rPr>
        <w:t>ii</w:t>
      </w:r>
      <w:proofErr w:type="spellEnd"/>
      <w:r w:rsidR="00466049" w:rsidRPr="006C50A7">
        <w:rPr>
          <w:rFonts w:ascii="Times New Roman" w:hAnsi="Times New Roman" w:cs="Times New Roman"/>
        </w:rPr>
        <w:t>.</w:t>
      </w:r>
    </w:p>
    <w:p w14:paraId="77164A53" w14:textId="77777777" w:rsidR="00F368F6" w:rsidRPr="006C50A7" w:rsidRDefault="00466049" w:rsidP="006C50A7">
      <w:pPr>
        <w:pStyle w:val="ListParagraph"/>
        <w:numPr>
          <w:ilvl w:val="0"/>
          <w:numId w:val="38"/>
        </w:numPr>
        <w:tabs>
          <w:tab w:val="num" w:pos="720"/>
        </w:tabs>
        <w:spacing w:after="0"/>
        <w:jc w:val="both"/>
        <w:rPr>
          <w:rFonts w:ascii="Times New Roman" w:hAnsi="Times New Roman" w:cs="Times New Roman"/>
        </w:rPr>
      </w:pPr>
      <w:proofErr w:type="spellStart"/>
      <w:r w:rsidRPr="006C50A7">
        <w:rPr>
          <w:rFonts w:ascii="Times New Roman" w:hAnsi="Times New Roman" w:cs="Times New Roman"/>
        </w:rPr>
        <w:t>Refolosi</w:t>
      </w:r>
      <w:r w:rsidR="00B3173E">
        <w:rPr>
          <w:rFonts w:ascii="Times New Roman" w:hAnsi="Times New Roman" w:cs="Times New Roman"/>
        </w:rPr>
        <w:t>rea</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și</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recicla</w:t>
      </w:r>
      <w:r w:rsidR="00B3173E">
        <w:rPr>
          <w:rFonts w:ascii="Times New Roman" w:hAnsi="Times New Roman" w:cs="Times New Roman"/>
        </w:rPr>
        <w:t>rea</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materiale</w:t>
      </w:r>
      <w:r w:rsidR="00B3173E">
        <w:rPr>
          <w:rFonts w:ascii="Times New Roman" w:hAnsi="Times New Roman" w:cs="Times New Roman"/>
        </w:rPr>
        <w:t>lor</w:t>
      </w:r>
      <w:proofErr w:type="spellEnd"/>
      <w:r w:rsidRPr="006C50A7">
        <w:rPr>
          <w:rFonts w:ascii="Times New Roman" w:hAnsi="Times New Roman" w:cs="Times New Roman"/>
        </w:rPr>
        <w:t>.</w:t>
      </w:r>
    </w:p>
    <w:p w14:paraId="2D2E5760" w14:textId="77777777" w:rsidR="00F368F6" w:rsidRPr="006C50A7" w:rsidRDefault="00B3173E" w:rsidP="006C50A7">
      <w:pPr>
        <w:pStyle w:val="ListParagraph"/>
        <w:numPr>
          <w:ilvl w:val="0"/>
          <w:numId w:val="38"/>
        </w:numPr>
        <w:tabs>
          <w:tab w:val="num" w:pos="720"/>
        </w:tabs>
        <w:spacing w:after="0"/>
        <w:jc w:val="both"/>
        <w:rPr>
          <w:rFonts w:ascii="Times New Roman" w:hAnsi="Times New Roman" w:cs="Times New Roman"/>
        </w:rPr>
      </w:pPr>
      <w:proofErr w:type="spellStart"/>
      <w:r>
        <w:rPr>
          <w:rFonts w:ascii="Times New Roman" w:hAnsi="Times New Roman" w:cs="Times New Roman"/>
        </w:rPr>
        <w:t>I</w:t>
      </w:r>
      <w:r w:rsidR="00466049" w:rsidRPr="006C50A7">
        <w:rPr>
          <w:rFonts w:ascii="Times New Roman" w:hAnsi="Times New Roman" w:cs="Times New Roman"/>
        </w:rPr>
        <w:t>nstalațiile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și</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sistemele</w:t>
      </w:r>
      <w:proofErr w:type="spellEnd"/>
      <w:r w:rsidR="00466049" w:rsidRPr="006C50A7">
        <w:rPr>
          <w:rFonts w:ascii="Times New Roman" w:hAnsi="Times New Roman" w:cs="Times New Roman"/>
        </w:rPr>
        <w:t xml:space="preserve"> din </w:t>
      </w:r>
      <w:proofErr w:type="spellStart"/>
      <w:r w:rsidR="00466049" w:rsidRPr="006C50A7">
        <w:rPr>
          <w:rFonts w:ascii="Times New Roman" w:hAnsi="Times New Roman" w:cs="Times New Roman"/>
        </w:rPr>
        <w:t>gospodărie</w:t>
      </w:r>
      <w:proofErr w:type="spellEnd"/>
      <w:r w:rsidR="00466049" w:rsidRPr="006C50A7">
        <w:rPr>
          <w:rFonts w:ascii="Times New Roman" w:hAnsi="Times New Roman" w:cs="Times New Roman"/>
        </w:rPr>
        <w:t xml:space="preserve"> </w:t>
      </w:r>
      <w:proofErr w:type="spellStart"/>
      <w:r>
        <w:rPr>
          <w:rFonts w:ascii="Times New Roman" w:hAnsi="Times New Roman" w:cs="Times New Roman"/>
        </w:rPr>
        <w:t>să</w:t>
      </w:r>
      <w:proofErr w:type="spellEnd"/>
      <w:r>
        <w:rPr>
          <w:rFonts w:ascii="Times New Roman" w:hAnsi="Times New Roman" w:cs="Times New Roman"/>
        </w:rPr>
        <w:t xml:space="preserve"> </w:t>
      </w:r>
      <w:proofErr w:type="spellStart"/>
      <w:r>
        <w:rPr>
          <w:rFonts w:ascii="Times New Roman" w:hAnsi="Times New Roman" w:cs="Times New Roman"/>
        </w:rPr>
        <w:t>funcţioneze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corespunzător</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și</w:t>
      </w:r>
      <w:proofErr w:type="spellEnd"/>
      <w:r w:rsidR="00466049" w:rsidRPr="006C50A7">
        <w:rPr>
          <w:rFonts w:ascii="Times New Roman" w:hAnsi="Times New Roman" w:cs="Times New Roman"/>
        </w:rPr>
        <w:t xml:space="preserve"> </w:t>
      </w:r>
      <w:proofErr w:type="spellStart"/>
      <w:r>
        <w:rPr>
          <w:rFonts w:ascii="Times New Roman" w:hAnsi="Times New Roman" w:cs="Times New Roman"/>
        </w:rPr>
        <w:t>să</w:t>
      </w:r>
      <w:proofErr w:type="spellEnd"/>
      <w:r>
        <w:rPr>
          <w:rFonts w:ascii="Times New Roman" w:hAnsi="Times New Roman" w:cs="Times New Roman"/>
        </w:rPr>
        <w:t xml:space="preserve"> se </w:t>
      </w:r>
      <w:proofErr w:type="spellStart"/>
      <w:r>
        <w:rPr>
          <w:rFonts w:ascii="Times New Roman" w:hAnsi="Times New Roman" w:cs="Times New Roman"/>
        </w:rPr>
        <w:t>opteze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pentru</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tehnologii</w:t>
      </w:r>
      <w:proofErr w:type="spellEnd"/>
      <w:r w:rsidR="00466049" w:rsidRPr="006C50A7">
        <w:rPr>
          <w:rFonts w:ascii="Times New Roman" w:hAnsi="Times New Roman" w:cs="Times New Roman"/>
        </w:rPr>
        <w:t xml:space="preserve"> cu un </w:t>
      </w:r>
      <w:proofErr w:type="spellStart"/>
      <w:r w:rsidR="00466049" w:rsidRPr="006C50A7">
        <w:rPr>
          <w:rFonts w:ascii="Times New Roman" w:hAnsi="Times New Roman" w:cs="Times New Roman"/>
        </w:rPr>
        <w:t>consum</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scăzut</w:t>
      </w:r>
      <w:proofErr w:type="spellEnd"/>
      <w:r w:rsidR="00466049" w:rsidRPr="006C50A7">
        <w:rPr>
          <w:rFonts w:ascii="Times New Roman" w:hAnsi="Times New Roman" w:cs="Times New Roman"/>
        </w:rPr>
        <w:t xml:space="preserve"> de </w:t>
      </w:r>
      <w:proofErr w:type="spellStart"/>
      <w:r w:rsidR="00466049" w:rsidRPr="006C50A7">
        <w:rPr>
          <w:rFonts w:ascii="Times New Roman" w:hAnsi="Times New Roman" w:cs="Times New Roman"/>
        </w:rPr>
        <w:t>energie</w:t>
      </w:r>
      <w:proofErr w:type="spellEnd"/>
      <w:r w:rsidR="00466049" w:rsidRPr="006C50A7">
        <w:rPr>
          <w:rFonts w:ascii="Times New Roman" w:hAnsi="Times New Roman" w:cs="Times New Roman"/>
        </w:rPr>
        <w:t>. </w:t>
      </w:r>
    </w:p>
    <w:p w14:paraId="65DAD637" w14:textId="77777777" w:rsidR="00F368F6" w:rsidRPr="006C50A7" w:rsidRDefault="00B3173E" w:rsidP="006C50A7">
      <w:pPr>
        <w:pStyle w:val="ListParagraph"/>
        <w:numPr>
          <w:ilvl w:val="0"/>
          <w:numId w:val="38"/>
        </w:numPr>
        <w:tabs>
          <w:tab w:val="num" w:pos="720"/>
        </w:tabs>
        <w:spacing w:after="0"/>
        <w:jc w:val="both"/>
        <w:rPr>
          <w:rFonts w:ascii="Times New Roman" w:hAnsi="Times New Roman" w:cs="Times New Roman"/>
        </w:rPr>
      </w:pPr>
      <w:proofErr w:type="spellStart"/>
      <w:r>
        <w:rPr>
          <w:rFonts w:ascii="Times New Roman" w:hAnsi="Times New Roman" w:cs="Times New Roman"/>
        </w:rPr>
        <w:t>Să</w:t>
      </w:r>
      <w:proofErr w:type="spellEnd"/>
      <w:r>
        <w:rPr>
          <w:rFonts w:ascii="Times New Roman" w:hAnsi="Times New Roman" w:cs="Times New Roman"/>
        </w:rPr>
        <w:t xml:space="preserve"> nu </w:t>
      </w:r>
      <w:proofErr w:type="spellStart"/>
      <w:r>
        <w:rPr>
          <w:rFonts w:ascii="Times New Roman" w:hAnsi="Times New Roman" w:cs="Times New Roman"/>
        </w:rPr>
        <w:t>ardă</w:t>
      </w:r>
      <w:proofErr w:type="spellEnd"/>
      <w:r w:rsidRPr="006C50A7">
        <w:rPr>
          <w:rFonts w:ascii="Times New Roman" w:hAnsi="Times New Roman" w:cs="Times New Roman"/>
        </w:rPr>
        <w:t xml:space="preserve"> </w:t>
      </w:r>
      <w:proofErr w:type="spellStart"/>
      <w:r w:rsidR="00466049" w:rsidRPr="006C50A7">
        <w:rPr>
          <w:rFonts w:ascii="Times New Roman" w:hAnsi="Times New Roman" w:cs="Times New Roman"/>
        </w:rPr>
        <w:t>resturil</w:t>
      </w:r>
      <w:r>
        <w:rPr>
          <w:rFonts w:ascii="Times New Roman" w:hAnsi="Times New Roman" w:cs="Times New Roman"/>
        </w:rPr>
        <w:t>or</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vegetale</w:t>
      </w:r>
      <w:proofErr w:type="spellEnd"/>
      <w:r w:rsidR="00466049" w:rsidRPr="006C50A7">
        <w:rPr>
          <w:rFonts w:ascii="Times New Roman" w:hAnsi="Times New Roman" w:cs="Times New Roman"/>
        </w:rPr>
        <w:t>.</w:t>
      </w:r>
    </w:p>
    <w:p w14:paraId="1758DBBE" w14:textId="77777777" w:rsidR="00F368F6" w:rsidRPr="006C50A7" w:rsidRDefault="00B3173E" w:rsidP="006C50A7">
      <w:pPr>
        <w:pStyle w:val="ListParagraph"/>
        <w:numPr>
          <w:ilvl w:val="0"/>
          <w:numId w:val="38"/>
        </w:numPr>
        <w:tabs>
          <w:tab w:val="num" w:pos="720"/>
        </w:tabs>
        <w:spacing w:after="0"/>
        <w:jc w:val="both"/>
        <w:rPr>
          <w:rFonts w:ascii="Times New Roman" w:hAnsi="Times New Roman" w:cs="Times New Roman"/>
        </w:rPr>
      </w:pPr>
      <w:proofErr w:type="spellStart"/>
      <w:r>
        <w:rPr>
          <w:rFonts w:ascii="Times New Roman" w:hAnsi="Times New Roman" w:cs="Times New Roman"/>
        </w:rPr>
        <w:t>Păstrarea</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străzil</w:t>
      </w:r>
      <w:r>
        <w:rPr>
          <w:rFonts w:ascii="Times New Roman" w:hAnsi="Times New Roman" w:cs="Times New Roman"/>
        </w:rPr>
        <w:t>or</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și</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trotuarel</w:t>
      </w:r>
      <w:r>
        <w:rPr>
          <w:rFonts w:ascii="Times New Roman" w:hAnsi="Times New Roman" w:cs="Times New Roman"/>
        </w:rPr>
        <w:t>or</w:t>
      </w:r>
      <w:proofErr w:type="spellEnd"/>
      <w:r w:rsidR="00466049" w:rsidRPr="006C50A7">
        <w:rPr>
          <w:rFonts w:ascii="Times New Roman" w:hAnsi="Times New Roman" w:cs="Times New Roman"/>
        </w:rPr>
        <w:t xml:space="preserve"> curate.</w:t>
      </w:r>
    </w:p>
    <w:p w14:paraId="46F2C0BE" w14:textId="77777777" w:rsidR="006C50A7" w:rsidRDefault="006C50A7" w:rsidP="006C50A7">
      <w:pPr>
        <w:spacing w:after="0"/>
        <w:jc w:val="both"/>
        <w:rPr>
          <w:rFonts w:ascii="Times New Roman" w:hAnsi="Times New Roman" w:cs="Times New Roman"/>
        </w:rPr>
      </w:pPr>
    </w:p>
    <w:p w14:paraId="69D9261E" w14:textId="04A95563" w:rsidR="006C50A7" w:rsidRDefault="006C50A7" w:rsidP="006C50A7">
      <w:pPr>
        <w:spacing w:after="0"/>
        <w:jc w:val="both"/>
        <w:rPr>
          <w:rFonts w:ascii="Times New Roman" w:hAnsi="Times New Roman" w:cs="Times New Roman"/>
        </w:rPr>
      </w:pPr>
      <w:r>
        <w:rPr>
          <w:rFonts w:ascii="Times New Roman" w:hAnsi="Times New Roman" w:cs="Times New Roman"/>
        </w:rPr>
        <w:t xml:space="preserve">O </w:t>
      </w:r>
      <w:proofErr w:type="spellStart"/>
      <w:r>
        <w:rPr>
          <w:rFonts w:ascii="Times New Roman" w:hAnsi="Times New Roman" w:cs="Times New Roman"/>
        </w:rPr>
        <w:t>categorie</w:t>
      </w:r>
      <w:proofErr w:type="spellEnd"/>
      <w:r>
        <w:rPr>
          <w:rFonts w:ascii="Times New Roman" w:hAnsi="Times New Roman" w:cs="Times New Roman"/>
        </w:rPr>
        <w:t xml:space="preserve"> </w:t>
      </w:r>
      <w:proofErr w:type="spellStart"/>
      <w:r w:rsidR="009B3122">
        <w:rPr>
          <w:rFonts w:ascii="Times New Roman" w:hAnsi="Times New Roman" w:cs="Times New Roman"/>
        </w:rPr>
        <w:t>vulnerabilă</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este</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reprezentată</w:t>
      </w:r>
      <w:proofErr w:type="spellEnd"/>
      <w:r w:rsidR="009B3122">
        <w:rPr>
          <w:rFonts w:ascii="Times New Roman" w:hAnsi="Times New Roman" w:cs="Times New Roman"/>
        </w:rPr>
        <w:t xml:space="preserve"> de </w:t>
      </w:r>
      <w:proofErr w:type="spellStart"/>
      <w:r>
        <w:rPr>
          <w:rFonts w:ascii="Times New Roman" w:hAnsi="Times New Roman" w:cs="Times New Roman"/>
        </w:rPr>
        <w:t>copii</w:t>
      </w:r>
      <w:proofErr w:type="spellEnd"/>
      <w:r>
        <w:rPr>
          <w:rFonts w:ascii="Times New Roman" w:hAnsi="Times New Roman" w:cs="Times New Roman"/>
        </w:rPr>
        <w:t xml:space="preserve">, </w:t>
      </w:r>
      <w:proofErr w:type="spellStart"/>
      <w:r>
        <w:rPr>
          <w:rFonts w:ascii="Times New Roman" w:hAnsi="Times New Roman" w:cs="Times New Roman"/>
        </w:rPr>
        <w:t>responsabilitatea</w:t>
      </w:r>
      <w:proofErr w:type="spellEnd"/>
      <w:r>
        <w:rPr>
          <w:rFonts w:ascii="Times New Roman" w:hAnsi="Times New Roman" w:cs="Times New Roman"/>
        </w:rPr>
        <w:t xml:space="preserve"> </w:t>
      </w:r>
      <w:proofErr w:type="spellStart"/>
      <w:r>
        <w:rPr>
          <w:rFonts w:ascii="Times New Roman" w:hAnsi="Times New Roman" w:cs="Times New Roman"/>
        </w:rPr>
        <w:t>este</w:t>
      </w:r>
      <w:proofErr w:type="spellEnd"/>
      <w:r>
        <w:rPr>
          <w:rFonts w:ascii="Times New Roman" w:hAnsi="Times New Roman" w:cs="Times New Roman"/>
        </w:rPr>
        <w:t xml:space="preserve"> a </w:t>
      </w:r>
      <w:proofErr w:type="spellStart"/>
      <w:r>
        <w:rPr>
          <w:rFonts w:ascii="Times New Roman" w:hAnsi="Times New Roman" w:cs="Times New Roman"/>
        </w:rPr>
        <w:t>tuturor</w:t>
      </w:r>
      <w:proofErr w:type="spellEnd"/>
      <w:r>
        <w:rPr>
          <w:rFonts w:ascii="Times New Roman" w:hAnsi="Times New Roman" w:cs="Times New Roman"/>
        </w:rPr>
        <w:t xml:space="preserve"> </w:t>
      </w:r>
      <w:proofErr w:type="spellStart"/>
      <w:r>
        <w:rPr>
          <w:rFonts w:ascii="Times New Roman" w:hAnsi="Times New Roman" w:cs="Times New Roman"/>
        </w:rPr>
        <w:t>pentru</w:t>
      </w:r>
      <w:proofErr w:type="spellEnd"/>
      <w:r>
        <w:rPr>
          <w:rFonts w:ascii="Times New Roman" w:hAnsi="Times New Roman" w:cs="Times New Roman"/>
        </w:rPr>
        <w:t xml:space="preserve"> </w:t>
      </w:r>
      <w:proofErr w:type="spellStart"/>
      <w:r>
        <w:rPr>
          <w:rFonts w:ascii="Times New Roman" w:hAnsi="Times New Roman" w:cs="Times New Roman"/>
        </w:rPr>
        <w:t>protejarea</w:t>
      </w:r>
      <w:proofErr w:type="spellEnd"/>
      <w:r>
        <w:rPr>
          <w:rFonts w:ascii="Times New Roman" w:hAnsi="Times New Roman" w:cs="Times New Roman"/>
        </w:rPr>
        <w:t xml:space="preserve"> </w:t>
      </w:r>
      <w:proofErr w:type="spellStart"/>
      <w:r>
        <w:rPr>
          <w:rFonts w:ascii="Times New Roman" w:hAnsi="Times New Roman" w:cs="Times New Roman"/>
        </w:rPr>
        <w:t>acestora</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Pentru</w:t>
      </w:r>
      <w:proofErr w:type="spellEnd"/>
      <w:r w:rsidR="009B3122">
        <w:rPr>
          <w:rFonts w:ascii="Times New Roman" w:hAnsi="Times New Roman" w:cs="Times New Roman"/>
        </w:rPr>
        <w:t xml:space="preserve"> a </w:t>
      </w:r>
      <w:proofErr w:type="spellStart"/>
      <w:r w:rsidR="009B3122">
        <w:rPr>
          <w:rFonts w:ascii="Times New Roman" w:hAnsi="Times New Roman" w:cs="Times New Roman"/>
        </w:rPr>
        <w:t>proteja</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sănătatea</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copiilor</w:t>
      </w:r>
      <w:proofErr w:type="spellEnd"/>
      <w:r w:rsidR="009B3122">
        <w:rPr>
          <w:rFonts w:ascii="Times New Roman" w:hAnsi="Times New Roman" w:cs="Times New Roman"/>
        </w:rPr>
        <w:t>,</w:t>
      </w:r>
      <w:r w:rsidR="00A96A57">
        <w:rPr>
          <w:rFonts w:ascii="Times New Roman" w:hAnsi="Times New Roman" w:cs="Times New Roman"/>
        </w:rPr>
        <w:t xml:space="preserve"> </w:t>
      </w:r>
      <w:r w:rsidR="009B3122">
        <w:rPr>
          <w:rFonts w:ascii="Times New Roman" w:hAnsi="Times New Roman" w:cs="Times New Roman"/>
        </w:rPr>
        <w:t xml:space="preserve">se </w:t>
      </w:r>
      <w:proofErr w:type="spellStart"/>
      <w:r w:rsidR="009B3122">
        <w:rPr>
          <w:rFonts w:ascii="Times New Roman" w:hAnsi="Times New Roman" w:cs="Times New Roman"/>
        </w:rPr>
        <w:t>poate</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acționa</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prin</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aplicarea</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și</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respectarea</w:t>
      </w:r>
      <w:proofErr w:type="spellEnd"/>
      <w:r w:rsidR="009B3122">
        <w:rPr>
          <w:rFonts w:ascii="Times New Roman" w:hAnsi="Times New Roman" w:cs="Times New Roman"/>
        </w:rPr>
        <w:t xml:space="preserve"> </w:t>
      </w:r>
      <w:proofErr w:type="spellStart"/>
      <w:r w:rsidR="009B3122">
        <w:rPr>
          <w:rFonts w:ascii="Times New Roman" w:hAnsi="Times New Roman" w:cs="Times New Roman"/>
        </w:rPr>
        <w:t>următoarelor</w:t>
      </w:r>
      <w:proofErr w:type="spellEnd"/>
      <w:r>
        <w:rPr>
          <w:rFonts w:ascii="Times New Roman" w:hAnsi="Times New Roman" w:cs="Times New Roman"/>
        </w:rPr>
        <w:t xml:space="preserve"> </w:t>
      </w:r>
      <w:proofErr w:type="spellStart"/>
      <w:r>
        <w:rPr>
          <w:rFonts w:ascii="Times New Roman" w:hAnsi="Times New Roman" w:cs="Times New Roman"/>
        </w:rPr>
        <w:t>recomandări</w:t>
      </w:r>
      <w:proofErr w:type="spellEnd"/>
      <w:r>
        <w:rPr>
          <w:rFonts w:ascii="Times New Roman" w:hAnsi="Times New Roman" w:cs="Times New Roman"/>
        </w:rPr>
        <w:t>:</w:t>
      </w:r>
    </w:p>
    <w:p w14:paraId="4A9838B8" w14:textId="77777777" w:rsidR="00F368F6" w:rsidRPr="006C50A7" w:rsidRDefault="00B3173E" w:rsidP="006C50A7">
      <w:pPr>
        <w:numPr>
          <w:ilvl w:val="0"/>
          <w:numId w:val="44"/>
        </w:numPr>
        <w:spacing w:after="0"/>
        <w:jc w:val="both"/>
        <w:rPr>
          <w:rFonts w:ascii="Times New Roman" w:hAnsi="Times New Roman" w:cs="Times New Roman"/>
          <w:lang w:val="ro-RO"/>
        </w:rPr>
      </w:pPr>
      <w:proofErr w:type="spellStart"/>
      <w:r>
        <w:rPr>
          <w:rFonts w:ascii="Times New Roman" w:hAnsi="Times New Roman" w:cs="Times New Roman"/>
        </w:rPr>
        <w:t>Să</w:t>
      </w:r>
      <w:proofErr w:type="spellEnd"/>
      <w:r>
        <w:rPr>
          <w:rFonts w:ascii="Times New Roman" w:hAnsi="Times New Roman" w:cs="Times New Roman"/>
        </w:rPr>
        <w:t xml:space="preserve"> nu </w:t>
      </w:r>
      <w:proofErr w:type="spellStart"/>
      <w:r>
        <w:rPr>
          <w:rFonts w:ascii="Times New Roman" w:hAnsi="Times New Roman" w:cs="Times New Roman"/>
        </w:rPr>
        <w:t>fumeze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în</w:t>
      </w:r>
      <w:proofErr w:type="spellEnd"/>
      <w:r w:rsidR="00466049" w:rsidRPr="006C50A7">
        <w:rPr>
          <w:rFonts w:ascii="Times New Roman" w:hAnsi="Times New Roman" w:cs="Times New Roman"/>
        </w:rPr>
        <w:t xml:space="preserve"> </w:t>
      </w:r>
      <w:r w:rsidR="00466049" w:rsidRPr="006C50A7">
        <w:rPr>
          <w:rFonts w:ascii="Times New Roman" w:hAnsi="Times New Roman" w:cs="Times New Roman"/>
          <w:lang w:val="ro-RO"/>
        </w:rPr>
        <w:t>spații închise</w:t>
      </w:r>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sau</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lângă</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copii</w:t>
      </w:r>
      <w:proofErr w:type="spellEnd"/>
      <w:r w:rsidR="00466049" w:rsidRPr="006C50A7">
        <w:rPr>
          <w:rFonts w:ascii="Times New Roman" w:hAnsi="Times New Roman" w:cs="Times New Roman"/>
        </w:rPr>
        <w:t>.</w:t>
      </w:r>
    </w:p>
    <w:p w14:paraId="4CC4D34B" w14:textId="77777777" w:rsidR="00F368F6" w:rsidRPr="006C50A7" w:rsidRDefault="00B3173E" w:rsidP="006C50A7">
      <w:pPr>
        <w:numPr>
          <w:ilvl w:val="0"/>
          <w:numId w:val="44"/>
        </w:numPr>
        <w:spacing w:after="0"/>
        <w:jc w:val="both"/>
        <w:rPr>
          <w:rFonts w:ascii="Times New Roman" w:hAnsi="Times New Roman" w:cs="Times New Roman"/>
          <w:lang w:val="ro-RO"/>
        </w:rPr>
      </w:pPr>
      <w:proofErr w:type="spellStart"/>
      <w:r>
        <w:rPr>
          <w:rFonts w:ascii="Times New Roman" w:hAnsi="Times New Roman" w:cs="Times New Roman"/>
        </w:rPr>
        <w:t>Să</w:t>
      </w:r>
      <w:proofErr w:type="spellEnd"/>
      <w:r>
        <w:rPr>
          <w:rFonts w:ascii="Times New Roman" w:hAnsi="Times New Roman" w:cs="Times New Roman"/>
        </w:rPr>
        <w:t xml:space="preserve"> nu </w:t>
      </w:r>
      <w:proofErr w:type="spellStart"/>
      <w:r>
        <w:rPr>
          <w:rFonts w:ascii="Times New Roman" w:hAnsi="Times New Roman" w:cs="Times New Roman"/>
        </w:rPr>
        <w:t>utilizeze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combustibili</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și</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tehnologii</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mai</w:t>
      </w:r>
      <w:proofErr w:type="spellEnd"/>
      <w:r w:rsidR="00466049" w:rsidRPr="006C50A7">
        <w:rPr>
          <w:rFonts w:ascii="Times New Roman" w:hAnsi="Times New Roman" w:cs="Times New Roman"/>
        </w:rPr>
        <w:t xml:space="preserve"> </w:t>
      </w:r>
      <w:r w:rsidR="00466049" w:rsidRPr="006C50A7">
        <w:rPr>
          <w:rFonts w:ascii="Times New Roman" w:hAnsi="Times New Roman" w:cs="Times New Roman"/>
          <w:lang w:val="ro-RO"/>
        </w:rPr>
        <w:t>puțin poluant</w:t>
      </w:r>
      <w:r w:rsidR="00466049" w:rsidRPr="006C50A7">
        <w:rPr>
          <w:rFonts w:ascii="Times New Roman" w:hAnsi="Times New Roman" w:cs="Times New Roman"/>
        </w:rPr>
        <w:t xml:space="preserve">e </w:t>
      </w:r>
      <w:proofErr w:type="spellStart"/>
      <w:r w:rsidR="00466049" w:rsidRPr="006C50A7">
        <w:rPr>
          <w:rFonts w:ascii="Times New Roman" w:hAnsi="Times New Roman" w:cs="Times New Roman"/>
        </w:rPr>
        <w:t>pentru</w:t>
      </w:r>
      <w:proofErr w:type="spellEnd"/>
      <w:r w:rsidR="00466049" w:rsidRPr="006C50A7">
        <w:rPr>
          <w:rFonts w:ascii="Times New Roman" w:hAnsi="Times New Roman" w:cs="Times New Roman"/>
        </w:rPr>
        <w:t xml:space="preserve"> a </w:t>
      </w:r>
      <w:proofErr w:type="spellStart"/>
      <w:r w:rsidR="00466049" w:rsidRPr="006C50A7">
        <w:rPr>
          <w:rFonts w:ascii="Times New Roman" w:hAnsi="Times New Roman" w:cs="Times New Roman"/>
        </w:rPr>
        <w:t>găti</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încălzi</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și</w:t>
      </w:r>
      <w:proofErr w:type="spellEnd"/>
      <w:r w:rsidR="00466049" w:rsidRPr="006C50A7">
        <w:rPr>
          <w:rFonts w:ascii="Times New Roman" w:hAnsi="Times New Roman" w:cs="Times New Roman"/>
        </w:rPr>
        <w:t xml:space="preserve"> </w:t>
      </w:r>
      <w:r w:rsidR="00466049" w:rsidRPr="006C50A7">
        <w:rPr>
          <w:rFonts w:ascii="Times New Roman" w:hAnsi="Times New Roman" w:cs="Times New Roman"/>
          <w:lang w:val="ro-RO"/>
        </w:rPr>
        <w:t>i</w:t>
      </w:r>
      <w:r w:rsidR="00466049" w:rsidRPr="006C50A7">
        <w:rPr>
          <w:rFonts w:ascii="Times New Roman" w:hAnsi="Times New Roman" w:cs="Times New Roman"/>
        </w:rPr>
        <w:t>lumina casa</w:t>
      </w:r>
    </w:p>
    <w:p w14:paraId="35EAC607" w14:textId="77777777" w:rsidR="00F368F6" w:rsidRPr="006C50A7" w:rsidRDefault="00B3173E" w:rsidP="006C50A7">
      <w:pPr>
        <w:numPr>
          <w:ilvl w:val="0"/>
          <w:numId w:val="44"/>
        </w:numPr>
        <w:spacing w:after="0"/>
        <w:jc w:val="both"/>
        <w:rPr>
          <w:rFonts w:ascii="Times New Roman" w:hAnsi="Times New Roman" w:cs="Times New Roman"/>
          <w:lang w:val="ro-RO"/>
        </w:rPr>
      </w:pPr>
      <w:proofErr w:type="spellStart"/>
      <w:r>
        <w:rPr>
          <w:rFonts w:ascii="Times New Roman" w:hAnsi="Times New Roman" w:cs="Times New Roman"/>
        </w:rPr>
        <w:t>Să</w:t>
      </w:r>
      <w:proofErr w:type="spellEnd"/>
      <w:r>
        <w:rPr>
          <w:rFonts w:ascii="Times New Roman" w:hAnsi="Times New Roman" w:cs="Times New Roman"/>
        </w:rPr>
        <w:t xml:space="preserve"> nu </w:t>
      </w:r>
      <w:proofErr w:type="spellStart"/>
      <w:r>
        <w:rPr>
          <w:rFonts w:ascii="Times New Roman" w:hAnsi="Times New Roman" w:cs="Times New Roman"/>
        </w:rPr>
        <w:t>utilizeze</w:t>
      </w:r>
      <w:proofErr w:type="spellEnd"/>
      <w:r w:rsidRPr="006C50A7">
        <w:rPr>
          <w:rFonts w:ascii="Times New Roman" w:hAnsi="Times New Roman" w:cs="Times New Roman"/>
        </w:rPr>
        <w:t xml:space="preserve"> </w:t>
      </w:r>
      <w:r w:rsidR="00466049" w:rsidRPr="006C50A7">
        <w:rPr>
          <w:rFonts w:ascii="Times New Roman" w:hAnsi="Times New Roman" w:cs="Times New Roman"/>
          <w:lang w:val="ro-RO"/>
        </w:rPr>
        <w:t>sobe cu emise ultra-scăzute cu combustibili solizi procesați (pelete de lemn) dacă nu sunt disponibile alte opțiuni mai puțin poluante.</w:t>
      </w:r>
    </w:p>
    <w:p w14:paraId="0ABBD5F6" w14:textId="77777777" w:rsidR="00F368F6" w:rsidRPr="006C50A7" w:rsidRDefault="00B3173E" w:rsidP="006C50A7">
      <w:pPr>
        <w:numPr>
          <w:ilvl w:val="0"/>
          <w:numId w:val="44"/>
        </w:numPr>
        <w:spacing w:after="0"/>
        <w:jc w:val="both"/>
        <w:rPr>
          <w:rFonts w:ascii="Times New Roman" w:hAnsi="Times New Roman" w:cs="Times New Roman"/>
          <w:lang w:val="ro-RO"/>
        </w:rPr>
      </w:pPr>
      <w:proofErr w:type="spellStart"/>
      <w:r>
        <w:rPr>
          <w:rFonts w:ascii="Times New Roman" w:hAnsi="Times New Roman" w:cs="Times New Roman"/>
        </w:rPr>
        <w:t>Să</w:t>
      </w:r>
      <w:proofErr w:type="spellEnd"/>
      <w:r>
        <w:rPr>
          <w:rFonts w:ascii="Times New Roman" w:hAnsi="Times New Roman" w:cs="Times New Roman"/>
        </w:rPr>
        <w:t xml:space="preserve"> nu </w:t>
      </w:r>
      <w:proofErr w:type="spellStart"/>
      <w:r>
        <w:rPr>
          <w:rFonts w:ascii="Times New Roman" w:hAnsi="Times New Roman" w:cs="Times New Roman"/>
        </w:rPr>
        <w:t>gătească</w:t>
      </w:r>
      <w:proofErr w:type="spellEnd"/>
      <w:r w:rsidRPr="006C50A7">
        <w:rPr>
          <w:rFonts w:ascii="Times New Roman" w:hAnsi="Times New Roman" w:cs="Times New Roman"/>
        </w:rPr>
        <w:t xml:space="preserve"> </w:t>
      </w:r>
      <w:proofErr w:type="spellStart"/>
      <w:r w:rsidR="00466049" w:rsidRPr="006C50A7">
        <w:rPr>
          <w:rFonts w:ascii="Times New Roman" w:hAnsi="Times New Roman" w:cs="Times New Roman"/>
        </w:rPr>
        <w:t>întotdeauna</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într</w:t>
      </w:r>
      <w:proofErr w:type="spellEnd"/>
      <w:r w:rsidR="00466049" w:rsidRPr="006C50A7">
        <w:rPr>
          <w:rFonts w:ascii="Times New Roman" w:hAnsi="Times New Roman" w:cs="Times New Roman"/>
        </w:rPr>
        <w:t xml:space="preserve">-o </w:t>
      </w:r>
      <w:proofErr w:type="spellStart"/>
      <w:r w:rsidR="00466049" w:rsidRPr="006C50A7">
        <w:rPr>
          <w:rFonts w:ascii="Times New Roman" w:hAnsi="Times New Roman" w:cs="Times New Roman"/>
        </w:rPr>
        <w:t>zonă</w:t>
      </w:r>
      <w:proofErr w:type="spellEnd"/>
      <w:r w:rsidR="00466049" w:rsidRPr="006C50A7">
        <w:rPr>
          <w:rFonts w:ascii="Times New Roman" w:hAnsi="Times New Roman" w:cs="Times New Roman"/>
        </w:rPr>
        <w:t xml:space="preserve"> bine </w:t>
      </w:r>
      <w:proofErr w:type="spellStart"/>
      <w:r w:rsidR="00466049" w:rsidRPr="006C50A7">
        <w:rPr>
          <w:rFonts w:ascii="Times New Roman" w:hAnsi="Times New Roman" w:cs="Times New Roman"/>
        </w:rPr>
        <w:t>ventilată</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sau</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afară</w:t>
      </w:r>
      <w:proofErr w:type="spellEnd"/>
      <w:r w:rsidR="00466049" w:rsidRPr="006C50A7">
        <w:rPr>
          <w:rFonts w:ascii="Times New Roman" w:hAnsi="Times New Roman" w:cs="Times New Roman"/>
        </w:rPr>
        <w:t>.</w:t>
      </w:r>
    </w:p>
    <w:p w14:paraId="630BE28E" w14:textId="77777777" w:rsidR="00F368F6" w:rsidRPr="006C50A7" w:rsidRDefault="00B3173E" w:rsidP="006C50A7">
      <w:pPr>
        <w:numPr>
          <w:ilvl w:val="0"/>
          <w:numId w:val="44"/>
        </w:numPr>
        <w:spacing w:after="0"/>
        <w:jc w:val="both"/>
        <w:rPr>
          <w:rFonts w:ascii="Times New Roman" w:hAnsi="Times New Roman" w:cs="Times New Roman"/>
          <w:lang w:val="ro-RO"/>
        </w:rPr>
      </w:pPr>
      <w:r>
        <w:rPr>
          <w:rFonts w:ascii="Times New Roman" w:hAnsi="Times New Roman" w:cs="Times New Roman"/>
          <w:lang w:val="ro-RO"/>
        </w:rPr>
        <w:t>Să evite utilizarea</w:t>
      </w:r>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odorizante</w:t>
      </w:r>
      <w:r>
        <w:rPr>
          <w:rFonts w:ascii="Times New Roman" w:hAnsi="Times New Roman" w:cs="Times New Roman"/>
        </w:rPr>
        <w:t>lor</w:t>
      </w:r>
      <w:proofErr w:type="spellEnd"/>
      <w:r w:rsidR="00466049" w:rsidRPr="006C50A7">
        <w:rPr>
          <w:rFonts w:ascii="Times New Roman" w:hAnsi="Times New Roman" w:cs="Times New Roman"/>
          <w:lang w:val="ro-RO"/>
        </w:rPr>
        <w:t xml:space="preserve"> neavizate</w:t>
      </w:r>
      <w:r w:rsidR="00466049" w:rsidRPr="006C50A7">
        <w:rPr>
          <w:rFonts w:ascii="Times New Roman" w:hAnsi="Times New Roman" w:cs="Times New Roman"/>
        </w:rPr>
        <w:t xml:space="preserve">, care </w:t>
      </w:r>
      <w:r w:rsidR="00466049" w:rsidRPr="006C50A7">
        <w:rPr>
          <w:rFonts w:ascii="Times New Roman" w:hAnsi="Times New Roman" w:cs="Times New Roman"/>
          <w:lang w:val="ro-RO"/>
        </w:rPr>
        <w:t xml:space="preserve">pot să </w:t>
      </w:r>
      <w:proofErr w:type="spellStart"/>
      <w:r w:rsidR="00466049" w:rsidRPr="006C50A7">
        <w:rPr>
          <w:rFonts w:ascii="Times New Roman" w:hAnsi="Times New Roman" w:cs="Times New Roman"/>
        </w:rPr>
        <w:t>adaug</w:t>
      </w:r>
      <w:proofErr w:type="spellEnd"/>
      <w:r w:rsidR="00466049" w:rsidRPr="006C50A7">
        <w:rPr>
          <w:rFonts w:ascii="Times New Roman" w:hAnsi="Times New Roman" w:cs="Times New Roman"/>
          <w:lang w:val="ro-RO"/>
        </w:rPr>
        <w:t>e</w:t>
      </w:r>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substanțe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chimice</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în</w:t>
      </w:r>
      <w:proofErr w:type="spellEnd"/>
      <w:r w:rsidR="00466049" w:rsidRPr="006C50A7">
        <w:rPr>
          <w:rFonts w:ascii="Times New Roman" w:hAnsi="Times New Roman" w:cs="Times New Roman"/>
        </w:rPr>
        <w:t xml:space="preserve"> </w:t>
      </w:r>
      <w:proofErr w:type="spellStart"/>
      <w:r w:rsidR="00466049" w:rsidRPr="006C50A7">
        <w:rPr>
          <w:rFonts w:ascii="Times New Roman" w:hAnsi="Times New Roman" w:cs="Times New Roman"/>
        </w:rPr>
        <w:t>aer</w:t>
      </w:r>
      <w:proofErr w:type="spellEnd"/>
      <w:r w:rsidR="00466049" w:rsidRPr="006C50A7">
        <w:rPr>
          <w:rFonts w:ascii="Times New Roman" w:hAnsi="Times New Roman" w:cs="Times New Roman"/>
        </w:rPr>
        <w:t>.</w:t>
      </w:r>
    </w:p>
    <w:p w14:paraId="59FF5786" w14:textId="77777777" w:rsidR="006C50A7" w:rsidRDefault="006C50A7" w:rsidP="006C50A7">
      <w:pPr>
        <w:spacing w:after="0"/>
        <w:jc w:val="both"/>
        <w:rPr>
          <w:rFonts w:ascii="Times New Roman" w:hAnsi="Times New Roman" w:cs="Times New Roman"/>
        </w:rPr>
      </w:pPr>
    </w:p>
    <w:p w14:paraId="33CD85C6" w14:textId="77777777" w:rsidR="006C50A7" w:rsidRDefault="006C50A7" w:rsidP="006C50A7">
      <w:pPr>
        <w:spacing w:after="0"/>
        <w:jc w:val="both"/>
        <w:rPr>
          <w:rFonts w:ascii="Times New Roman" w:hAnsi="Times New Roman" w:cs="Times New Roman"/>
        </w:rPr>
      </w:pPr>
      <w:proofErr w:type="spellStart"/>
      <w:r>
        <w:rPr>
          <w:rFonts w:ascii="Times New Roman" w:hAnsi="Times New Roman" w:cs="Times New Roman"/>
        </w:rPr>
        <w:t>Autorităţile</w:t>
      </w:r>
      <w:proofErr w:type="spellEnd"/>
      <w:r>
        <w:rPr>
          <w:rFonts w:ascii="Times New Roman" w:hAnsi="Times New Roman" w:cs="Times New Roman"/>
        </w:rPr>
        <w:t xml:space="preserve"> </w:t>
      </w:r>
      <w:proofErr w:type="spellStart"/>
      <w:r>
        <w:rPr>
          <w:rFonts w:ascii="Times New Roman" w:hAnsi="Times New Roman" w:cs="Times New Roman"/>
        </w:rPr>
        <w:t>publice</w:t>
      </w:r>
      <w:proofErr w:type="spellEnd"/>
      <w:r>
        <w:rPr>
          <w:rFonts w:ascii="Times New Roman" w:hAnsi="Times New Roman" w:cs="Times New Roman"/>
        </w:rPr>
        <w:t xml:space="preserve"> </w:t>
      </w:r>
      <w:proofErr w:type="spellStart"/>
      <w:r>
        <w:rPr>
          <w:rFonts w:ascii="Times New Roman" w:hAnsi="Times New Roman" w:cs="Times New Roman"/>
        </w:rPr>
        <w:t>trebuie</w:t>
      </w:r>
      <w:proofErr w:type="spellEnd"/>
      <w:r>
        <w:rPr>
          <w:rFonts w:ascii="Times New Roman" w:hAnsi="Times New Roman" w:cs="Times New Roman"/>
        </w:rPr>
        <w:t xml:space="preserve"> </w:t>
      </w:r>
      <w:proofErr w:type="spellStart"/>
      <w:r>
        <w:rPr>
          <w:rFonts w:ascii="Times New Roman" w:hAnsi="Times New Roman" w:cs="Times New Roman"/>
        </w:rPr>
        <w:t>să</w:t>
      </w:r>
      <w:proofErr w:type="spellEnd"/>
      <w:r>
        <w:rPr>
          <w:rFonts w:ascii="Times New Roman" w:hAnsi="Times New Roman" w:cs="Times New Roman"/>
        </w:rPr>
        <w:t xml:space="preserve"> </w:t>
      </w:r>
      <w:proofErr w:type="spellStart"/>
      <w:r>
        <w:rPr>
          <w:rFonts w:ascii="Times New Roman" w:hAnsi="Times New Roman" w:cs="Times New Roman"/>
        </w:rPr>
        <w:t>acţioneze</w:t>
      </w:r>
      <w:proofErr w:type="spellEnd"/>
      <w:r>
        <w:rPr>
          <w:rFonts w:ascii="Times New Roman" w:hAnsi="Times New Roman" w:cs="Times New Roman"/>
        </w:rPr>
        <w:t xml:space="preserve"> </w:t>
      </w:r>
      <w:proofErr w:type="spellStart"/>
      <w:r>
        <w:rPr>
          <w:rFonts w:ascii="Times New Roman" w:hAnsi="Times New Roman" w:cs="Times New Roman"/>
        </w:rPr>
        <w:t>prin</w:t>
      </w:r>
      <w:proofErr w:type="spellEnd"/>
      <w:r>
        <w:rPr>
          <w:rFonts w:ascii="Times New Roman" w:hAnsi="Times New Roman" w:cs="Times New Roman"/>
        </w:rPr>
        <w:t xml:space="preserve"> </w:t>
      </w:r>
      <w:proofErr w:type="spellStart"/>
      <w:r>
        <w:rPr>
          <w:rFonts w:ascii="Times New Roman" w:hAnsi="Times New Roman" w:cs="Times New Roman"/>
        </w:rPr>
        <w:t>măsuri</w:t>
      </w:r>
      <w:proofErr w:type="spellEnd"/>
      <w:r>
        <w:rPr>
          <w:rFonts w:ascii="Times New Roman" w:hAnsi="Times New Roman" w:cs="Times New Roman"/>
        </w:rPr>
        <w:t xml:space="preserve"> </w:t>
      </w:r>
      <w:proofErr w:type="spellStart"/>
      <w:r>
        <w:rPr>
          <w:rFonts w:ascii="Times New Roman" w:hAnsi="Times New Roman" w:cs="Times New Roman"/>
        </w:rPr>
        <w:t>armonizate</w:t>
      </w:r>
      <w:proofErr w:type="spellEnd"/>
      <w:r>
        <w:rPr>
          <w:rFonts w:ascii="Times New Roman" w:hAnsi="Times New Roman" w:cs="Times New Roman"/>
        </w:rPr>
        <w:t xml:space="preserve">, </w:t>
      </w:r>
      <w:proofErr w:type="spellStart"/>
      <w:r>
        <w:rPr>
          <w:rFonts w:ascii="Times New Roman" w:hAnsi="Times New Roman" w:cs="Times New Roman"/>
        </w:rPr>
        <w:t>aplicate</w:t>
      </w:r>
      <w:proofErr w:type="spellEnd"/>
      <w:r>
        <w:rPr>
          <w:rFonts w:ascii="Times New Roman" w:hAnsi="Times New Roman" w:cs="Times New Roman"/>
        </w:rPr>
        <w:t xml:space="preserve"> </w:t>
      </w:r>
      <w:proofErr w:type="spellStart"/>
      <w:r>
        <w:rPr>
          <w:rFonts w:ascii="Times New Roman" w:hAnsi="Times New Roman" w:cs="Times New Roman"/>
        </w:rPr>
        <w:t>concomitent</w:t>
      </w:r>
      <w:proofErr w:type="spellEnd"/>
      <w:r>
        <w:rPr>
          <w:rFonts w:ascii="Times New Roman" w:hAnsi="Times New Roman" w:cs="Times New Roman"/>
        </w:rPr>
        <w:t xml:space="preserve"> cu </w:t>
      </w:r>
      <w:proofErr w:type="spellStart"/>
      <w:r>
        <w:rPr>
          <w:rFonts w:ascii="Times New Roman" w:hAnsi="Times New Roman" w:cs="Times New Roman"/>
        </w:rPr>
        <w:t>schimbarea</w:t>
      </w:r>
      <w:proofErr w:type="spellEnd"/>
      <w:r>
        <w:rPr>
          <w:rFonts w:ascii="Times New Roman" w:hAnsi="Times New Roman" w:cs="Times New Roman"/>
        </w:rPr>
        <w:t xml:space="preserve"> </w:t>
      </w:r>
      <w:proofErr w:type="spellStart"/>
      <w:r>
        <w:rPr>
          <w:rFonts w:ascii="Times New Roman" w:hAnsi="Times New Roman" w:cs="Times New Roman"/>
        </w:rPr>
        <w:t>comportamentelor</w:t>
      </w:r>
      <w:proofErr w:type="spellEnd"/>
      <w:r>
        <w:rPr>
          <w:rFonts w:ascii="Times New Roman" w:hAnsi="Times New Roman" w:cs="Times New Roman"/>
        </w:rPr>
        <w:t xml:space="preserve"> </w:t>
      </w:r>
      <w:proofErr w:type="spellStart"/>
      <w:r>
        <w:rPr>
          <w:rFonts w:ascii="Times New Roman" w:hAnsi="Times New Roman" w:cs="Times New Roman"/>
        </w:rPr>
        <w:t>populaţiei</w:t>
      </w:r>
      <w:proofErr w:type="spellEnd"/>
      <w:r>
        <w:rPr>
          <w:rFonts w:ascii="Times New Roman" w:hAnsi="Times New Roman" w:cs="Times New Roman"/>
        </w:rPr>
        <w:t xml:space="preserve"> </w:t>
      </w:r>
      <w:proofErr w:type="spellStart"/>
      <w:r>
        <w:rPr>
          <w:rFonts w:ascii="Times New Roman" w:hAnsi="Times New Roman" w:cs="Times New Roman"/>
        </w:rPr>
        <w:t>generale</w:t>
      </w:r>
      <w:proofErr w:type="spellEnd"/>
      <w:r>
        <w:rPr>
          <w:rFonts w:ascii="Times New Roman" w:hAnsi="Times New Roman" w:cs="Times New Roman"/>
        </w:rPr>
        <w:t xml:space="preserve">, </w:t>
      </w:r>
      <w:proofErr w:type="spellStart"/>
      <w:r>
        <w:rPr>
          <w:rFonts w:ascii="Times New Roman" w:hAnsi="Times New Roman" w:cs="Times New Roman"/>
        </w:rPr>
        <w:t>prin</w:t>
      </w:r>
      <w:proofErr w:type="spellEnd"/>
      <w:r>
        <w:rPr>
          <w:rFonts w:ascii="Times New Roman" w:hAnsi="Times New Roman" w:cs="Times New Roman"/>
        </w:rPr>
        <w:t xml:space="preserve">: </w:t>
      </w:r>
    </w:p>
    <w:p w14:paraId="6E91CB74" w14:textId="77777777" w:rsidR="00F368F6" w:rsidRPr="006C50A7" w:rsidRDefault="00466049" w:rsidP="006C50A7">
      <w:pPr>
        <w:numPr>
          <w:ilvl w:val="0"/>
          <w:numId w:val="45"/>
        </w:numPr>
        <w:tabs>
          <w:tab w:val="num" w:pos="720"/>
        </w:tabs>
        <w:spacing w:after="0"/>
        <w:jc w:val="both"/>
        <w:rPr>
          <w:rFonts w:ascii="Times New Roman" w:hAnsi="Times New Roman" w:cs="Times New Roman"/>
          <w:lang w:val="ro-RO"/>
        </w:rPr>
      </w:pPr>
      <w:r w:rsidRPr="006C50A7">
        <w:rPr>
          <w:rFonts w:ascii="Times New Roman" w:hAnsi="Times New Roman" w:cs="Times New Roman"/>
          <w:lang w:val="ro-RO"/>
        </w:rPr>
        <w:t>Informarea publicului despre impactul poluării aerului asupra sănătății.</w:t>
      </w:r>
    </w:p>
    <w:p w14:paraId="6A3708C4" w14:textId="77777777" w:rsidR="00F368F6" w:rsidRPr="006C50A7" w:rsidRDefault="00466049" w:rsidP="006C50A7">
      <w:pPr>
        <w:numPr>
          <w:ilvl w:val="0"/>
          <w:numId w:val="45"/>
        </w:numPr>
        <w:tabs>
          <w:tab w:val="num" w:pos="720"/>
        </w:tabs>
        <w:spacing w:after="0"/>
        <w:jc w:val="both"/>
        <w:rPr>
          <w:rFonts w:ascii="Times New Roman" w:hAnsi="Times New Roman" w:cs="Times New Roman"/>
          <w:lang w:val="ro-RO"/>
        </w:rPr>
      </w:pPr>
      <w:r w:rsidRPr="006C50A7">
        <w:rPr>
          <w:rFonts w:ascii="Times New Roman" w:hAnsi="Times New Roman" w:cs="Times New Roman"/>
          <w:lang w:val="ro-RO"/>
        </w:rPr>
        <w:t>Monitorizarea calităţii aerului la stațiile de monitorizare.</w:t>
      </w:r>
    </w:p>
    <w:p w14:paraId="5C582922" w14:textId="77777777" w:rsidR="00F368F6" w:rsidRPr="006C50A7" w:rsidRDefault="00466049" w:rsidP="006C50A7">
      <w:pPr>
        <w:numPr>
          <w:ilvl w:val="0"/>
          <w:numId w:val="45"/>
        </w:numPr>
        <w:tabs>
          <w:tab w:val="num" w:pos="720"/>
        </w:tabs>
        <w:spacing w:after="0"/>
        <w:jc w:val="both"/>
        <w:rPr>
          <w:rFonts w:ascii="Times New Roman" w:hAnsi="Times New Roman" w:cs="Times New Roman"/>
          <w:lang w:val="ro-RO"/>
        </w:rPr>
      </w:pPr>
      <w:r w:rsidRPr="006C50A7">
        <w:rPr>
          <w:rFonts w:ascii="Times New Roman" w:hAnsi="Times New Roman" w:cs="Times New Roman"/>
          <w:lang w:val="ro-RO"/>
        </w:rPr>
        <w:t>Amenajare de spații verzi, garduri vii, plantarea de copaci.</w:t>
      </w:r>
    </w:p>
    <w:p w14:paraId="3D2EE6B4" w14:textId="77777777" w:rsidR="00F368F6" w:rsidRPr="006C50A7" w:rsidRDefault="00466049" w:rsidP="006C50A7">
      <w:pPr>
        <w:numPr>
          <w:ilvl w:val="0"/>
          <w:numId w:val="45"/>
        </w:numPr>
        <w:tabs>
          <w:tab w:val="num" w:pos="720"/>
        </w:tabs>
        <w:spacing w:after="0"/>
        <w:jc w:val="both"/>
        <w:rPr>
          <w:rFonts w:ascii="Times New Roman" w:hAnsi="Times New Roman" w:cs="Times New Roman"/>
          <w:lang w:val="ro-RO"/>
        </w:rPr>
      </w:pPr>
      <w:r w:rsidRPr="006C50A7">
        <w:rPr>
          <w:rFonts w:ascii="Times New Roman" w:hAnsi="Times New Roman" w:cs="Times New Roman"/>
          <w:lang w:val="ro-RO"/>
        </w:rPr>
        <w:t>Monitorizarea gunoaielor și șantierelor de construcții.</w:t>
      </w:r>
    </w:p>
    <w:p w14:paraId="4B5549B4" w14:textId="77777777" w:rsidR="00F368F6" w:rsidRPr="006C50A7" w:rsidRDefault="00466049" w:rsidP="006C50A7">
      <w:pPr>
        <w:numPr>
          <w:ilvl w:val="0"/>
          <w:numId w:val="45"/>
        </w:numPr>
        <w:tabs>
          <w:tab w:val="num" w:pos="720"/>
        </w:tabs>
        <w:spacing w:after="0"/>
        <w:jc w:val="both"/>
        <w:rPr>
          <w:rFonts w:ascii="Times New Roman" w:hAnsi="Times New Roman" w:cs="Times New Roman"/>
          <w:lang w:val="ro-RO"/>
        </w:rPr>
      </w:pPr>
      <w:r w:rsidRPr="006C50A7">
        <w:rPr>
          <w:rFonts w:ascii="Times New Roman" w:hAnsi="Times New Roman" w:cs="Times New Roman"/>
          <w:lang w:val="ro-RO"/>
        </w:rPr>
        <w:t>Instalarea de purificatoare de aer în spațiile publice.</w:t>
      </w:r>
    </w:p>
    <w:p w14:paraId="21F94EB7" w14:textId="77777777" w:rsidR="00F368F6" w:rsidRPr="006C50A7" w:rsidRDefault="00466049" w:rsidP="006C50A7">
      <w:pPr>
        <w:numPr>
          <w:ilvl w:val="0"/>
          <w:numId w:val="45"/>
        </w:numPr>
        <w:tabs>
          <w:tab w:val="num" w:pos="720"/>
        </w:tabs>
        <w:spacing w:after="0"/>
        <w:jc w:val="both"/>
        <w:rPr>
          <w:rFonts w:ascii="Times New Roman" w:hAnsi="Times New Roman" w:cs="Times New Roman"/>
          <w:lang w:val="ro-RO"/>
        </w:rPr>
      </w:pPr>
      <w:r w:rsidRPr="006C50A7">
        <w:rPr>
          <w:rFonts w:ascii="Times New Roman" w:hAnsi="Times New Roman" w:cs="Times New Roman"/>
          <w:lang w:val="ro-RO"/>
        </w:rPr>
        <w:t>Aplicarea de sancțiuni în caz de nerespectare a normelor și legilor de poluare.</w:t>
      </w:r>
    </w:p>
    <w:p w14:paraId="744D9187" w14:textId="77777777" w:rsidR="00F368F6" w:rsidRPr="006C50A7" w:rsidRDefault="00466049" w:rsidP="006C50A7">
      <w:pPr>
        <w:numPr>
          <w:ilvl w:val="0"/>
          <w:numId w:val="45"/>
        </w:numPr>
        <w:tabs>
          <w:tab w:val="num" w:pos="720"/>
        </w:tabs>
        <w:spacing w:after="0"/>
        <w:jc w:val="both"/>
        <w:rPr>
          <w:rFonts w:ascii="Times New Roman" w:hAnsi="Times New Roman" w:cs="Times New Roman"/>
          <w:lang w:val="ro-RO"/>
        </w:rPr>
      </w:pPr>
      <w:r w:rsidRPr="006C50A7">
        <w:rPr>
          <w:rFonts w:ascii="Times New Roman" w:hAnsi="Times New Roman" w:cs="Times New Roman"/>
          <w:lang w:val="ro-RO"/>
        </w:rPr>
        <w:t>Asigurarea spălării străzilor și trotuarelor.</w:t>
      </w:r>
    </w:p>
    <w:p w14:paraId="5ED4DA15" w14:textId="77777777" w:rsidR="00F368F6" w:rsidRPr="006C50A7" w:rsidRDefault="00466049" w:rsidP="006C50A7">
      <w:pPr>
        <w:numPr>
          <w:ilvl w:val="0"/>
          <w:numId w:val="45"/>
        </w:numPr>
        <w:tabs>
          <w:tab w:val="num" w:pos="720"/>
        </w:tabs>
        <w:spacing w:after="0"/>
        <w:jc w:val="both"/>
        <w:rPr>
          <w:rFonts w:ascii="Times New Roman" w:hAnsi="Times New Roman" w:cs="Times New Roman"/>
          <w:lang w:val="ro-RO"/>
        </w:rPr>
      </w:pPr>
      <w:r w:rsidRPr="006C50A7">
        <w:rPr>
          <w:rFonts w:ascii="Times New Roman" w:hAnsi="Times New Roman" w:cs="Times New Roman"/>
          <w:lang w:val="ro-RO"/>
        </w:rPr>
        <w:t>U</w:t>
      </w:r>
      <w:proofErr w:type="spellStart"/>
      <w:r w:rsidRPr="006C50A7">
        <w:rPr>
          <w:rFonts w:ascii="Times New Roman" w:hAnsi="Times New Roman" w:cs="Times New Roman"/>
        </w:rPr>
        <w:t>tiliza</w:t>
      </w:r>
      <w:proofErr w:type="spellEnd"/>
      <w:r w:rsidRPr="006C50A7">
        <w:rPr>
          <w:rFonts w:ascii="Times New Roman" w:hAnsi="Times New Roman" w:cs="Times New Roman"/>
          <w:lang w:val="ro-RO"/>
        </w:rPr>
        <w:t>rea</w:t>
      </w:r>
      <w:r w:rsidRPr="006C50A7">
        <w:rPr>
          <w:rFonts w:ascii="Times New Roman" w:hAnsi="Times New Roman" w:cs="Times New Roman"/>
        </w:rPr>
        <w:t xml:space="preserve"> </w:t>
      </w:r>
      <w:proofErr w:type="spellStart"/>
      <w:r w:rsidRPr="006C50A7">
        <w:rPr>
          <w:rFonts w:ascii="Times New Roman" w:hAnsi="Times New Roman" w:cs="Times New Roman"/>
        </w:rPr>
        <w:t>energi</w:t>
      </w:r>
      <w:proofErr w:type="spellEnd"/>
      <w:r w:rsidRPr="006C50A7">
        <w:rPr>
          <w:rFonts w:ascii="Times New Roman" w:hAnsi="Times New Roman" w:cs="Times New Roman"/>
          <w:lang w:val="ro-RO"/>
        </w:rPr>
        <w:t>ei</w:t>
      </w:r>
      <w:r w:rsidRPr="006C50A7">
        <w:rPr>
          <w:rFonts w:ascii="Times New Roman" w:hAnsi="Times New Roman" w:cs="Times New Roman"/>
        </w:rPr>
        <w:t xml:space="preserve"> </w:t>
      </w:r>
      <w:proofErr w:type="spellStart"/>
      <w:r w:rsidRPr="006C50A7">
        <w:rPr>
          <w:rFonts w:ascii="Times New Roman" w:hAnsi="Times New Roman" w:cs="Times New Roman"/>
        </w:rPr>
        <w:t>ver</w:t>
      </w:r>
      <w:proofErr w:type="spellEnd"/>
      <w:r w:rsidRPr="006C50A7">
        <w:rPr>
          <w:rFonts w:ascii="Times New Roman" w:hAnsi="Times New Roman" w:cs="Times New Roman"/>
          <w:lang w:val="ro-RO"/>
        </w:rPr>
        <w:t>zi</w:t>
      </w:r>
      <w:r w:rsidRPr="006C50A7">
        <w:rPr>
          <w:rFonts w:ascii="Times New Roman" w:hAnsi="Times New Roman" w:cs="Times New Roman"/>
        </w:rPr>
        <w:t xml:space="preserve"> – </w:t>
      </w:r>
      <w:proofErr w:type="spellStart"/>
      <w:r w:rsidRPr="006C50A7">
        <w:rPr>
          <w:rFonts w:ascii="Times New Roman" w:hAnsi="Times New Roman" w:cs="Times New Roman"/>
        </w:rPr>
        <w:t>energia</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solară</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eoliană</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și</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geotermală</w:t>
      </w:r>
      <w:proofErr w:type="spellEnd"/>
      <w:r w:rsidRPr="006C50A7">
        <w:rPr>
          <w:rFonts w:ascii="Times New Roman" w:hAnsi="Times New Roman" w:cs="Times New Roman"/>
        </w:rPr>
        <w:t>.</w:t>
      </w:r>
    </w:p>
    <w:p w14:paraId="26BF4327" w14:textId="77777777" w:rsidR="00F368F6" w:rsidRPr="006C50A7" w:rsidRDefault="00466049" w:rsidP="006C50A7">
      <w:pPr>
        <w:numPr>
          <w:ilvl w:val="0"/>
          <w:numId w:val="45"/>
        </w:numPr>
        <w:tabs>
          <w:tab w:val="num" w:pos="720"/>
        </w:tabs>
        <w:spacing w:after="0"/>
        <w:jc w:val="both"/>
        <w:rPr>
          <w:rFonts w:ascii="Times New Roman" w:hAnsi="Times New Roman" w:cs="Times New Roman"/>
          <w:lang w:val="ro-RO"/>
        </w:rPr>
      </w:pPr>
      <w:r w:rsidRPr="006C50A7">
        <w:rPr>
          <w:rFonts w:ascii="Times New Roman" w:hAnsi="Times New Roman" w:cs="Times New Roman"/>
          <w:lang w:val="ro-RO"/>
        </w:rPr>
        <w:t>E</w:t>
      </w:r>
      <w:r w:rsidRPr="006C50A7">
        <w:rPr>
          <w:rFonts w:ascii="Times New Roman" w:hAnsi="Times New Roman" w:cs="Times New Roman"/>
        </w:rPr>
        <w:t>limina</w:t>
      </w:r>
      <w:r w:rsidRPr="006C50A7">
        <w:rPr>
          <w:rFonts w:ascii="Times New Roman" w:hAnsi="Times New Roman" w:cs="Times New Roman"/>
          <w:lang w:val="ro-RO"/>
        </w:rPr>
        <w:t xml:space="preserve">rea </w:t>
      </w:r>
      <w:proofErr w:type="spellStart"/>
      <w:r w:rsidRPr="006C50A7">
        <w:rPr>
          <w:rFonts w:ascii="Times New Roman" w:hAnsi="Times New Roman" w:cs="Times New Roman"/>
        </w:rPr>
        <w:t>circulaţiei</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în</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orașe</w:t>
      </w:r>
      <w:proofErr w:type="spellEnd"/>
      <w:r w:rsidRPr="006C50A7">
        <w:rPr>
          <w:rFonts w:ascii="Times New Roman" w:hAnsi="Times New Roman" w:cs="Times New Roman"/>
        </w:rPr>
        <w:t xml:space="preserve"> a </w:t>
      </w:r>
      <w:proofErr w:type="spellStart"/>
      <w:r w:rsidRPr="006C50A7">
        <w:rPr>
          <w:rFonts w:ascii="Times New Roman" w:hAnsi="Times New Roman" w:cs="Times New Roman"/>
        </w:rPr>
        <w:t>vehiculel</w:t>
      </w:r>
      <w:proofErr w:type="spellEnd"/>
      <w:r w:rsidRPr="006C50A7">
        <w:rPr>
          <w:rFonts w:ascii="Times New Roman" w:hAnsi="Times New Roman" w:cs="Times New Roman"/>
          <w:lang w:val="ro-RO"/>
        </w:rPr>
        <w:t>or</w:t>
      </w:r>
      <w:r w:rsidRPr="006C50A7">
        <w:rPr>
          <w:rFonts w:ascii="Times New Roman" w:hAnsi="Times New Roman" w:cs="Times New Roman"/>
        </w:rPr>
        <w:t xml:space="preserve"> cu capacitate de </w:t>
      </w:r>
      <w:proofErr w:type="spellStart"/>
      <w:r w:rsidRPr="006C50A7">
        <w:rPr>
          <w:rFonts w:ascii="Times New Roman" w:hAnsi="Times New Roman" w:cs="Times New Roman"/>
        </w:rPr>
        <w:t>poluare</w:t>
      </w:r>
      <w:proofErr w:type="spellEnd"/>
      <w:r w:rsidRPr="006C50A7">
        <w:rPr>
          <w:rFonts w:ascii="Times New Roman" w:hAnsi="Times New Roman" w:cs="Times New Roman"/>
        </w:rPr>
        <w:t xml:space="preserve"> mare </w:t>
      </w:r>
      <w:proofErr w:type="spellStart"/>
      <w:r w:rsidRPr="006C50A7">
        <w:rPr>
          <w:rFonts w:ascii="Times New Roman" w:hAnsi="Times New Roman" w:cs="Times New Roman"/>
        </w:rPr>
        <w:t>și</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dirijarea</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acestora</w:t>
      </w:r>
      <w:proofErr w:type="spellEnd"/>
      <w:r w:rsidRPr="006C50A7">
        <w:rPr>
          <w:rFonts w:ascii="Times New Roman" w:hAnsi="Times New Roman" w:cs="Times New Roman"/>
        </w:rPr>
        <w:t xml:space="preserve"> pe </w:t>
      </w:r>
      <w:proofErr w:type="spellStart"/>
      <w:r w:rsidRPr="006C50A7">
        <w:rPr>
          <w:rFonts w:ascii="Times New Roman" w:hAnsi="Times New Roman" w:cs="Times New Roman"/>
        </w:rPr>
        <w:t>șosele</w:t>
      </w:r>
      <w:proofErr w:type="spellEnd"/>
      <w:r w:rsidRPr="006C50A7">
        <w:rPr>
          <w:rFonts w:ascii="Times New Roman" w:hAnsi="Times New Roman" w:cs="Times New Roman"/>
        </w:rPr>
        <w:t xml:space="preserve"> de </w:t>
      </w:r>
      <w:proofErr w:type="spellStart"/>
      <w:r w:rsidRPr="006C50A7">
        <w:rPr>
          <w:rFonts w:ascii="Times New Roman" w:hAnsi="Times New Roman" w:cs="Times New Roman"/>
        </w:rPr>
        <w:t>centură</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Construirea</w:t>
      </w:r>
      <w:proofErr w:type="spellEnd"/>
      <w:r w:rsidRPr="006C50A7">
        <w:rPr>
          <w:rFonts w:ascii="Times New Roman" w:hAnsi="Times New Roman" w:cs="Times New Roman"/>
        </w:rPr>
        <w:t xml:space="preserve"> de </w:t>
      </w:r>
      <w:proofErr w:type="spellStart"/>
      <w:r w:rsidRPr="006C50A7">
        <w:rPr>
          <w:rFonts w:ascii="Times New Roman" w:hAnsi="Times New Roman" w:cs="Times New Roman"/>
        </w:rPr>
        <w:t>șosele</w:t>
      </w:r>
      <w:proofErr w:type="spellEnd"/>
      <w:r w:rsidRPr="006C50A7">
        <w:rPr>
          <w:rFonts w:ascii="Times New Roman" w:hAnsi="Times New Roman" w:cs="Times New Roman"/>
        </w:rPr>
        <w:t xml:space="preserve"> de </w:t>
      </w:r>
      <w:proofErr w:type="spellStart"/>
      <w:r w:rsidRPr="006C50A7">
        <w:rPr>
          <w:rFonts w:ascii="Times New Roman" w:hAnsi="Times New Roman" w:cs="Times New Roman"/>
        </w:rPr>
        <w:t>centură</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pentru</w:t>
      </w:r>
      <w:proofErr w:type="spellEnd"/>
      <w:r w:rsidRPr="006C50A7">
        <w:rPr>
          <w:rFonts w:ascii="Times New Roman" w:hAnsi="Times New Roman" w:cs="Times New Roman"/>
        </w:rPr>
        <w:t xml:space="preserve"> a reduce </w:t>
      </w:r>
      <w:proofErr w:type="spellStart"/>
      <w:r w:rsidRPr="006C50A7">
        <w:rPr>
          <w:rFonts w:ascii="Times New Roman" w:hAnsi="Times New Roman" w:cs="Times New Roman"/>
        </w:rPr>
        <w:t>aglomerările</w:t>
      </w:r>
      <w:proofErr w:type="spellEnd"/>
      <w:r w:rsidRPr="006C50A7">
        <w:rPr>
          <w:rFonts w:ascii="Times New Roman" w:hAnsi="Times New Roman" w:cs="Times New Roman"/>
        </w:rPr>
        <w:t xml:space="preserve"> de </w:t>
      </w:r>
      <w:proofErr w:type="spellStart"/>
      <w:r w:rsidRPr="006C50A7">
        <w:rPr>
          <w:rFonts w:ascii="Times New Roman" w:hAnsi="Times New Roman" w:cs="Times New Roman"/>
        </w:rPr>
        <w:t>trafic</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rutier</w:t>
      </w:r>
      <w:proofErr w:type="spellEnd"/>
      <w:r w:rsidRPr="006C50A7">
        <w:rPr>
          <w:rFonts w:ascii="Times New Roman" w:hAnsi="Times New Roman" w:cs="Times New Roman"/>
        </w:rPr>
        <w:t xml:space="preserve"> in </w:t>
      </w:r>
      <w:proofErr w:type="spellStart"/>
      <w:r w:rsidRPr="006C50A7">
        <w:rPr>
          <w:rFonts w:ascii="Times New Roman" w:hAnsi="Times New Roman" w:cs="Times New Roman"/>
        </w:rPr>
        <w:t>centrul</w:t>
      </w:r>
      <w:proofErr w:type="spellEnd"/>
      <w:r w:rsidRPr="006C50A7">
        <w:rPr>
          <w:rFonts w:ascii="Times New Roman" w:hAnsi="Times New Roman" w:cs="Times New Roman"/>
        </w:rPr>
        <w:t xml:space="preserve"> </w:t>
      </w:r>
      <w:proofErr w:type="spellStart"/>
      <w:r w:rsidRPr="006C50A7">
        <w:rPr>
          <w:rFonts w:ascii="Times New Roman" w:hAnsi="Times New Roman" w:cs="Times New Roman"/>
        </w:rPr>
        <w:t>localităților</w:t>
      </w:r>
      <w:proofErr w:type="spellEnd"/>
      <w:r w:rsidRPr="006C50A7">
        <w:rPr>
          <w:rFonts w:ascii="Times New Roman" w:hAnsi="Times New Roman" w:cs="Times New Roman"/>
        </w:rPr>
        <w:t>/</w:t>
      </w:r>
      <w:proofErr w:type="spellStart"/>
      <w:r w:rsidRPr="006C50A7">
        <w:rPr>
          <w:rFonts w:ascii="Times New Roman" w:hAnsi="Times New Roman" w:cs="Times New Roman"/>
        </w:rPr>
        <w:t>orașelor</w:t>
      </w:r>
      <w:proofErr w:type="spellEnd"/>
      <w:r w:rsidRPr="006C50A7">
        <w:rPr>
          <w:rFonts w:ascii="Times New Roman" w:hAnsi="Times New Roman" w:cs="Times New Roman"/>
        </w:rPr>
        <w:t>.</w:t>
      </w:r>
    </w:p>
    <w:sectPr w:rsidR="00F368F6" w:rsidRPr="006C50A7" w:rsidSect="004727A7">
      <w:footerReference w:type="default" r:id="rId34"/>
      <w:pgSz w:w="12240" w:h="15840"/>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A76D2" w14:textId="77777777" w:rsidR="00532CDA" w:rsidRDefault="00532CDA" w:rsidP="006F0446">
      <w:pPr>
        <w:spacing w:after="0" w:line="240" w:lineRule="auto"/>
      </w:pPr>
      <w:r>
        <w:separator/>
      </w:r>
    </w:p>
  </w:endnote>
  <w:endnote w:type="continuationSeparator" w:id="0">
    <w:p w14:paraId="74B80A29" w14:textId="77777777" w:rsidR="00532CDA" w:rsidRDefault="00532CDA" w:rsidP="006F0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Symbol">
    <w:altName w:val="Arial Unicode MS"/>
    <w:charset w:val="01"/>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552988"/>
      <w:docPartObj>
        <w:docPartGallery w:val="Page Numbers (Bottom of Page)"/>
        <w:docPartUnique/>
      </w:docPartObj>
    </w:sdtPr>
    <w:sdtEndPr>
      <w:rPr>
        <w:noProof/>
      </w:rPr>
    </w:sdtEndPr>
    <w:sdtContent>
      <w:p w14:paraId="2617C584" w14:textId="77777777" w:rsidR="00212105" w:rsidRDefault="00212105">
        <w:pPr>
          <w:pStyle w:val="Footer"/>
          <w:jc w:val="right"/>
        </w:pPr>
        <w:r>
          <w:fldChar w:fldCharType="begin"/>
        </w:r>
        <w:r>
          <w:instrText xml:space="preserve"> PAGE   \* MERGEFORMAT </w:instrText>
        </w:r>
        <w:r>
          <w:fldChar w:fldCharType="separate"/>
        </w:r>
        <w:r w:rsidR="00CA5180">
          <w:rPr>
            <w:noProof/>
          </w:rPr>
          <w:t>16</w:t>
        </w:r>
        <w:r>
          <w:rPr>
            <w:noProof/>
          </w:rPr>
          <w:fldChar w:fldCharType="end"/>
        </w:r>
      </w:p>
    </w:sdtContent>
  </w:sdt>
  <w:p w14:paraId="790114BE" w14:textId="77777777" w:rsidR="00212105" w:rsidRDefault="00212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20F2D" w14:textId="77777777" w:rsidR="00532CDA" w:rsidRDefault="00532CDA" w:rsidP="006F0446">
      <w:pPr>
        <w:spacing w:after="0" w:line="240" w:lineRule="auto"/>
      </w:pPr>
      <w:r>
        <w:separator/>
      </w:r>
    </w:p>
  </w:footnote>
  <w:footnote w:type="continuationSeparator" w:id="0">
    <w:p w14:paraId="45572B9B" w14:textId="77777777" w:rsidR="00532CDA" w:rsidRDefault="00532CDA" w:rsidP="006F0446">
      <w:pPr>
        <w:spacing w:after="0" w:line="240" w:lineRule="auto"/>
      </w:pPr>
      <w:r>
        <w:continuationSeparator/>
      </w:r>
    </w:p>
  </w:footnote>
  <w:footnote w:id="1">
    <w:p w14:paraId="59AC1020" w14:textId="77777777" w:rsidR="00212105" w:rsidRPr="008534F5" w:rsidRDefault="00212105">
      <w:pPr>
        <w:pStyle w:val="FootnoteText"/>
        <w:rPr>
          <w:lang w:val="ro-RO"/>
        </w:rPr>
      </w:pPr>
      <w:r>
        <w:rPr>
          <w:rStyle w:val="FootnoteReference"/>
        </w:rPr>
        <w:footnoteRef/>
      </w:r>
      <w:r>
        <w:t xml:space="preserve"> </w:t>
      </w:r>
      <w:hyperlink r:id="rId1" w:history="1">
        <w:r w:rsidR="005B1737" w:rsidRPr="00953368">
          <w:rPr>
            <w:rStyle w:val="Hyperlink"/>
            <w:rFonts w:ascii="Times New Roman" w:hAnsi="Times New Roman" w:cs="Times New Roman"/>
          </w:rPr>
          <w:t>https://www.eea.europa.eu/ro/themes/air/intro</w:t>
        </w:r>
      </w:hyperlink>
      <w:r w:rsidR="005B1737">
        <w:rPr>
          <w:rFonts w:ascii="Times New Roman" w:hAnsi="Times New Roman" w:cs="Times New Roman"/>
        </w:rPr>
        <w:t xml:space="preserve"> </w:t>
      </w:r>
    </w:p>
  </w:footnote>
  <w:footnote w:id="2">
    <w:p w14:paraId="38F3825A" w14:textId="77777777" w:rsidR="00424E77" w:rsidRPr="00CA3B11" w:rsidRDefault="00212105" w:rsidP="006E7237">
      <w:pPr>
        <w:pStyle w:val="FootnoteText"/>
        <w:rPr>
          <w:rFonts w:ascii="Times New Roman" w:hAnsi="Times New Roman" w:cs="Times New Roman"/>
          <w:u w:val="single"/>
        </w:rPr>
      </w:pPr>
      <w:r>
        <w:rPr>
          <w:rStyle w:val="FootnoteReference"/>
        </w:rPr>
        <w:footnoteRef/>
      </w:r>
      <w:r>
        <w:t xml:space="preserve"> </w:t>
      </w:r>
      <w:hyperlink r:id="rId2" w:history="1">
        <w:r w:rsidRPr="00D25807">
          <w:rPr>
            <w:rStyle w:val="Hyperlink"/>
            <w:rFonts w:ascii="Times New Roman" w:hAnsi="Times New Roman" w:cs="Times New Roman"/>
            <w:color w:val="auto"/>
          </w:rPr>
          <w:t>https://www.eea.europa.eu/ro/themes/air/intro</w:t>
        </w:r>
      </w:hyperlink>
      <w:r w:rsidR="005B1737">
        <w:rPr>
          <w:rStyle w:val="Hyperlink"/>
          <w:rFonts w:ascii="Times New Roman" w:hAnsi="Times New Roman" w:cs="Times New Roman"/>
          <w:color w:val="auto"/>
        </w:rPr>
        <w:t xml:space="preserve"> </w:t>
      </w:r>
    </w:p>
  </w:footnote>
  <w:footnote w:id="3">
    <w:p w14:paraId="70DC91A8" w14:textId="77777777" w:rsidR="000A5BCB" w:rsidRPr="004727A7" w:rsidRDefault="00CA3B11">
      <w:pPr>
        <w:pStyle w:val="FootnoteText"/>
        <w:rPr>
          <w:lang w:val="ro-RO"/>
        </w:rPr>
      </w:pPr>
      <w:r>
        <w:rPr>
          <w:rStyle w:val="FootnoteReference"/>
          <w:rFonts w:ascii="Times New Roman" w:eastAsia="Times New Roman" w:hAnsi="Times New Roman" w:cs="Times New Roman"/>
          <w:lang w:val="ro-RO" w:eastAsia="ar-SA"/>
        </w:rPr>
        <w:t>3</w:t>
      </w:r>
      <w:r w:rsidRPr="00744AFD">
        <w:t>https://www.eea.europa.eu/ro/help/intrebari-frecvente/ce-sunt-particulele-in-suspensie</w:t>
      </w:r>
      <w:r w:rsidR="005B1737">
        <w:t xml:space="preserve"> </w:t>
      </w:r>
    </w:p>
  </w:footnote>
  <w:footnote w:id="4">
    <w:p w14:paraId="58CCC780" w14:textId="77777777" w:rsidR="00CA3B11" w:rsidRPr="004727A7" w:rsidRDefault="00CA3B11" w:rsidP="00CA3B11">
      <w:pPr>
        <w:pStyle w:val="FootnoteText"/>
        <w:rPr>
          <w:lang w:val="ro-RO"/>
        </w:rPr>
      </w:pPr>
      <w:r>
        <w:rPr>
          <w:rStyle w:val="FootnoteReference"/>
          <w:rFonts w:ascii="Times New Roman" w:eastAsia="Times New Roman" w:hAnsi="Times New Roman" w:cs="Times New Roman"/>
          <w:lang w:val="ro-RO" w:eastAsia="ar-SA"/>
        </w:rPr>
        <w:t>4</w:t>
      </w:r>
      <w:r w:rsidRPr="00424E77">
        <w:t>https://www.eca.europa.eu/Lists/ECADocuments/SR18_23/SR_AIR_QUALITY_RO.pdf</w:t>
      </w:r>
      <w:r w:rsidR="005B1737">
        <w:t xml:space="preserve"> </w:t>
      </w:r>
    </w:p>
  </w:footnote>
  <w:footnote w:id="5">
    <w:p w14:paraId="430E61E0" w14:textId="77777777" w:rsidR="00212105" w:rsidRPr="008534F5" w:rsidRDefault="00212105" w:rsidP="008534F5">
      <w:pPr>
        <w:spacing w:after="0"/>
        <w:rPr>
          <w:rFonts w:ascii="Times New Roman" w:hAnsi="Times New Roman" w:cs="Times New Roman"/>
          <w:sz w:val="20"/>
          <w:szCs w:val="20"/>
          <w:lang w:val="ro-RO"/>
        </w:rPr>
      </w:pPr>
      <w:r w:rsidRPr="008534F5">
        <w:rPr>
          <w:rStyle w:val="FootnoteReference"/>
          <w:rFonts w:ascii="Times New Roman" w:hAnsi="Times New Roman" w:cs="Times New Roman"/>
          <w:sz w:val="20"/>
          <w:szCs w:val="20"/>
        </w:rPr>
        <w:footnoteRef/>
      </w:r>
      <w:r w:rsidRPr="008534F5">
        <w:rPr>
          <w:rFonts w:ascii="Times New Roman" w:hAnsi="Times New Roman" w:cs="Times New Roman"/>
          <w:sz w:val="20"/>
          <w:szCs w:val="20"/>
        </w:rPr>
        <w:t xml:space="preserve"> </w:t>
      </w:r>
      <w:hyperlink r:id="rId3" w:history="1">
        <w:r w:rsidRPr="008534F5">
          <w:rPr>
            <w:rStyle w:val="Hyperlink"/>
            <w:rFonts w:ascii="Times New Roman" w:hAnsi="Times New Roman" w:cs="Times New Roman"/>
            <w:sz w:val="20"/>
            <w:szCs w:val="20"/>
          </w:rPr>
          <w:t>https://www.eea.europa.eu/media/infographics/air-pollution-from-emissions-to-exposure/image/image_view_fullscreen</w:t>
        </w:r>
      </w:hyperlink>
    </w:p>
  </w:footnote>
  <w:footnote w:id="6">
    <w:p w14:paraId="19CDA931" w14:textId="77777777" w:rsidR="00212105" w:rsidRPr="008534F5" w:rsidRDefault="00212105">
      <w:pPr>
        <w:pStyle w:val="FootnoteText"/>
        <w:rPr>
          <w:rFonts w:ascii="Times New Roman" w:hAnsi="Times New Roman" w:cs="Times New Roman"/>
          <w:lang w:val="ro-RO"/>
        </w:rPr>
      </w:pPr>
      <w:r w:rsidRPr="008534F5">
        <w:rPr>
          <w:rStyle w:val="FootnoteReference"/>
          <w:rFonts w:ascii="Times New Roman" w:hAnsi="Times New Roman" w:cs="Times New Roman"/>
        </w:rPr>
        <w:footnoteRef/>
      </w:r>
      <w:hyperlink r:id="rId4" w:history="1">
        <w:r w:rsidR="004727A7" w:rsidRPr="00707216">
          <w:rPr>
            <w:rStyle w:val="Hyperlink"/>
            <w:rFonts w:ascii="Times New Roman" w:eastAsia="Times New Roman" w:hAnsi="Times New Roman" w:cs="Times New Roman"/>
            <w:lang w:val="ro-RO" w:eastAsia="ar-SA"/>
          </w:rPr>
          <w:t>http://www.anpm.ro/documents/12220/2723600/Raport+preliminar+privind+calitatea+aerului+in+Romania_2021.pdf/662d55ac-293f-4e77-8d0f-b2c724b11ceb</w:t>
        </w:r>
      </w:hyperlink>
    </w:p>
  </w:footnote>
  <w:footnote w:id="7">
    <w:p w14:paraId="01E075FA" w14:textId="77777777" w:rsidR="00212105" w:rsidRPr="008534F5" w:rsidRDefault="00212105" w:rsidP="008534F5">
      <w:pPr>
        <w:spacing w:after="0"/>
        <w:rPr>
          <w:rFonts w:ascii="Times New Roman" w:hAnsi="Times New Roman" w:cs="Times New Roman"/>
          <w:sz w:val="20"/>
          <w:szCs w:val="20"/>
          <w:lang w:val="ro-RO"/>
        </w:rPr>
      </w:pPr>
      <w:r w:rsidRPr="008534F5">
        <w:rPr>
          <w:rStyle w:val="FootnoteReference"/>
          <w:rFonts w:ascii="Times New Roman" w:hAnsi="Times New Roman" w:cs="Times New Roman"/>
          <w:sz w:val="20"/>
          <w:szCs w:val="20"/>
        </w:rPr>
        <w:footnoteRef/>
      </w:r>
      <w:hyperlink r:id="rId5" w:history="1">
        <w:r w:rsidRPr="008534F5">
          <w:rPr>
            <w:rStyle w:val="Hyperlink"/>
            <w:rFonts w:ascii="Times New Roman" w:eastAsia="Times New Roman" w:hAnsi="Times New Roman" w:cs="Times New Roman"/>
            <w:sz w:val="20"/>
            <w:szCs w:val="20"/>
            <w:lang w:val="ro-RO" w:eastAsia="ar-SA"/>
          </w:rPr>
          <w:t>http://www.anpm.ro/documents/12220/2723600/Raport+preliminar+privind+calitatea+aerului+in+Romania_2021.pdf/662d55ac-293f-4e77-8d0f-b2c724b11ceb</w:t>
        </w:r>
      </w:hyperlink>
    </w:p>
  </w:footnote>
  <w:footnote w:id="8">
    <w:p w14:paraId="1B1A9BA3" w14:textId="77777777" w:rsidR="00212105" w:rsidRPr="008534F5" w:rsidRDefault="00212105">
      <w:pPr>
        <w:pStyle w:val="FootnoteText"/>
        <w:rPr>
          <w:rFonts w:ascii="Times New Roman" w:hAnsi="Times New Roman" w:cs="Times New Roman"/>
          <w:lang w:val="ro-RO"/>
        </w:rPr>
      </w:pPr>
      <w:r>
        <w:rPr>
          <w:rStyle w:val="FootnoteReference"/>
        </w:rPr>
        <w:footnoteRef/>
      </w:r>
      <w:r>
        <w:t xml:space="preserve"> </w:t>
      </w:r>
      <w:hyperlink r:id="rId6" w:history="1">
        <w:r w:rsidRPr="008534F5">
          <w:rPr>
            <w:rStyle w:val="Hyperlink"/>
            <w:rFonts w:ascii="Times New Roman" w:hAnsi="Times New Roman" w:cs="Times New Roman"/>
            <w:lang w:val="ro-RO"/>
          </w:rPr>
          <w:t>https://apps.who.int/iris/bitstream/handle/10665/362213/WHO-EURO-2022-3162-42920-65961-ron.pdf?sequence=1&amp;isAllowed=y</w:t>
        </w:r>
      </w:hyperlink>
    </w:p>
  </w:footnote>
  <w:footnote w:id="9">
    <w:p w14:paraId="66D18F50" w14:textId="77777777" w:rsidR="00212105" w:rsidRPr="008534F5" w:rsidRDefault="00212105">
      <w:pPr>
        <w:pStyle w:val="FootnoteText"/>
        <w:rPr>
          <w:rFonts w:ascii="Times New Roman" w:hAnsi="Times New Roman" w:cs="Times New Roman"/>
          <w:lang w:val="ro-RO"/>
        </w:rPr>
      </w:pPr>
      <w:r w:rsidRPr="008534F5">
        <w:rPr>
          <w:rStyle w:val="FootnoteReference"/>
          <w:rFonts w:ascii="Times New Roman" w:hAnsi="Times New Roman" w:cs="Times New Roman"/>
        </w:rPr>
        <w:footnoteRef/>
      </w:r>
      <w:r w:rsidRPr="008534F5">
        <w:rPr>
          <w:rFonts w:ascii="Times New Roman" w:hAnsi="Times New Roman" w:cs="Times New Roman"/>
        </w:rPr>
        <w:t xml:space="preserve"> </w:t>
      </w:r>
      <w:hyperlink r:id="rId7" w:history="1">
        <w:r w:rsidRPr="008534F5">
          <w:rPr>
            <w:rStyle w:val="Hyperlink"/>
            <w:rFonts w:ascii="Times New Roman" w:hAnsi="Times New Roman" w:cs="Times New Roman"/>
            <w:lang w:val="ro-RO"/>
          </w:rPr>
          <w:t>https://op.europa.eu/webpub/eca/special-reports/air-quality-23-2018/ro/</w:t>
        </w:r>
      </w:hyperlink>
    </w:p>
  </w:footnote>
  <w:footnote w:id="10">
    <w:p w14:paraId="1073CB67" w14:textId="77777777" w:rsidR="00212105" w:rsidRPr="008534F5" w:rsidRDefault="00212105">
      <w:pPr>
        <w:pStyle w:val="FootnoteText"/>
        <w:rPr>
          <w:rFonts w:ascii="Times New Roman" w:hAnsi="Times New Roman" w:cs="Times New Roman"/>
          <w:lang w:val="ro-RO"/>
        </w:rPr>
      </w:pPr>
      <w:r w:rsidRPr="008534F5">
        <w:rPr>
          <w:rStyle w:val="FootnoteReference"/>
          <w:rFonts w:ascii="Times New Roman" w:hAnsi="Times New Roman" w:cs="Times New Roman"/>
        </w:rPr>
        <w:footnoteRef/>
      </w:r>
      <w:r w:rsidRPr="008534F5">
        <w:rPr>
          <w:rFonts w:ascii="Times New Roman" w:hAnsi="Times New Roman" w:cs="Times New Roman"/>
        </w:rPr>
        <w:t xml:space="preserve"> </w:t>
      </w:r>
      <w:hyperlink r:id="rId8" w:history="1">
        <w:r w:rsidR="005B1737" w:rsidRPr="00953368">
          <w:rPr>
            <w:rStyle w:val="Hyperlink"/>
            <w:rFonts w:ascii="Times New Roman" w:hAnsi="Times New Roman" w:cs="Times New Roman"/>
          </w:rPr>
          <w:t>http://www.mmediu.ro/categorie/calitatea-aerului/56</w:t>
        </w:r>
      </w:hyperlink>
      <w:r w:rsidR="005B1737">
        <w:rPr>
          <w:rFonts w:ascii="Times New Roman" w:hAnsi="Times New Roman" w:cs="Times New Roman"/>
        </w:rPr>
        <w:t xml:space="preserve"> </w:t>
      </w:r>
    </w:p>
  </w:footnote>
  <w:footnote w:id="11">
    <w:p w14:paraId="454EF201" w14:textId="77777777" w:rsidR="00212105" w:rsidRPr="008534F5" w:rsidRDefault="00212105">
      <w:pPr>
        <w:pStyle w:val="FootnoteText"/>
        <w:rPr>
          <w:rFonts w:ascii="Times New Roman" w:hAnsi="Times New Roman" w:cs="Times New Roman"/>
          <w:lang w:val="ro-RO"/>
        </w:rPr>
      </w:pPr>
      <w:r w:rsidRPr="008534F5">
        <w:rPr>
          <w:rStyle w:val="FootnoteReference"/>
          <w:rFonts w:ascii="Times New Roman" w:hAnsi="Times New Roman" w:cs="Times New Roman"/>
        </w:rPr>
        <w:footnoteRef/>
      </w:r>
      <w:r w:rsidRPr="008534F5">
        <w:rPr>
          <w:rFonts w:ascii="Times New Roman" w:hAnsi="Times New Roman" w:cs="Times New Roman"/>
        </w:rPr>
        <w:t xml:space="preserve"> </w:t>
      </w:r>
      <w:hyperlink r:id="rId9" w:history="1">
        <w:r w:rsidR="009D7C6A" w:rsidRPr="00707216">
          <w:rPr>
            <w:rStyle w:val="Hyperlink"/>
          </w:rPr>
          <w:t>https://www.eea.europa.eu/ro/articles/cu-fiecare-gura-de-aer-inspirata-calitatea-aerului-in-europa</w:t>
        </w:r>
      </w:hyperlink>
      <w:r w:rsidR="009D7C6A">
        <w:t xml:space="preserve"> </w:t>
      </w:r>
    </w:p>
  </w:footnote>
  <w:footnote w:id="12">
    <w:p w14:paraId="00A6E410" w14:textId="77777777" w:rsidR="00212105" w:rsidRPr="009D7C6A" w:rsidRDefault="00212105" w:rsidP="009D7C6A">
      <w:pPr>
        <w:pStyle w:val="CommentText"/>
      </w:pPr>
      <w:r w:rsidRPr="008534F5">
        <w:rPr>
          <w:rStyle w:val="FootnoteReference"/>
          <w:rFonts w:ascii="Times New Roman" w:hAnsi="Times New Roman" w:cs="Times New Roman"/>
        </w:rPr>
        <w:footnoteRef/>
      </w:r>
      <w:r w:rsidRPr="008534F5">
        <w:rPr>
          <w:rFonts w:ascii="Times New Roman" w:hAnsi="Times New Roman" w:cs="Times New Roman"/>
        </w:rPr>
        <w:t xml:space="preserve"> </w:t>
      </w:r>
      <w:hyperlink r:id="rId10" w:history="1">
        <w:r w:rsidR="009D7C6A" w:rsidRPr="00707216">
          <w:rPr>
            <w:rStyle w:val="Hyperlink"/>
          </w:rPr>
          <w:t>https://apps.who.int/iris/bitstream/handle/10665/345329/9789240034228-eng.pdf</w:t>
        </w:r>
      </w:hyperlink>
      <w:r w:rsidR="009D7C6A">
        <w:t xml:space="preserve"> </w:t>
      </w:r>
    </w:p>
  </w:footnote>
  <w:footnote w:id="13">
    <w:p w14:paraId="1D87E92B" w14:textId="77777777" w:rsidR="00212105" w:rsidRPr="0070012C" w:rsidRDefault="00212105">
      <w:pPr>
        <w:pStyle w:val="FootnoteText"/>
        <w:rPr>
          <w:rFonts w:ascii="Times New Roman" w:hAnsi="Times New Roman" w:cs="Times New Roman"/>
          <w:lang w:val="ro-RO"/>
        </w:rPr>
      </w:pPr>
      <w:r w:rsidRPr="0070012C">
        <w:rPr>
          <w:rStyle w:val="FootnoteReference"/>
          <w:rFonts w:ascii="Times New Roman" w:hAnsi="Times New Roman" w:cs="Times New Roman"/>
        </w:rPr>
        <w:footnoteRef/>
      </w:r>
      <w:r w:rsidRPr="0070012C">
        <w:rPr>
          <w:rFonts w:ascii="Times New Roman" w:hAnsi="Times New Roman" w:cs="Times New Roman"/>
        </w:rPr>
        <w:t xml:space="preserve"> </w:t>
      </w:r>
      <w:hyperlink r:id="rId11" w:history="1">
        <w:r w:rsidRPr="0070012C">
          <w:rPr>
            <w:rStyle w:val="Hyperlink"/>
            <w:rFonts w:ascii="Times New Roman" w:hAnsi="Times New Roman" w:cs="Times New Roman"/>
            <w:lang w:val="ro-RO"/>
          </w:rPr>
          <w:t>https://gahp.net/wp-content/uploads/2019/12/PollutionandHealthMetrics-final-12_18_2019.pdf</w:t>
        </w:r>
      </w:hyperlink>
    </w:p>
  </w:footnote>
  <w:footnote w:id="14">
    <w:p w14:paraId="0208E8AC" w14:textId="77777777" w:rsidR="00212105" w:rsidRPr="0070012C" w:rsidRDefault="00212105">
      <w:pPr>
        <w:pStyle w:val="FootnoteText"/>
        <w:rPr>
          <w:rFonts w:ascii="Times New Roman" w:hAnsi="Times New Roman" w:cs="Times New Roman"/>
          <w:lang w:val="ro-RO"/>
        </w:rPr>
      </w:pPr>
      <w:r w:rsidRPr="0070012C">
        <w:rPr>
          <w:rStyle w:val="FootnoteReference"/>
          <w:rFonts w:ascii="Times New Roman" w:hAnsi="Times New Roman" w:cs="Times New Roman"/>
        </w:rPr>
        <w:footnoteRef/>
      </w:r>
      <w:r w:rsidRPr="0070012C">
        <w:rPr>
          <w:rFonts w:ascii="Times New Roman" w:hAnsi="Times New Roman" w:cs="Times New Roman"/>
        </w:rPr>
        <w:t xml:space="preserve"> </w:t>
      </w:r>
      <w:hyperlink r:id="rId12" w:history="1">
        <w:r w:rsidRPr="0070012C">
          <w:rPr>
            <w:rStyle w:val="Hyperlink"/>
            <w:rFonts w:ascii="Times New Roman" w:hAnsi="Times New Roman" w:cs="Times New Roman"/>
            <w:lang w:val="ro-RO"/>
          </w:rPr>
          <w:t>https://gahp.net/wp-content/uploads/2021/06/GAHP_AnnualReport2020-1.pdf</w:t>
        </w:r>
      </w:hyperlink>
    </w:p>
  </w:footnote>
  <w:footnote w:id="15">
    <w:p w14:paraId="2AD2C97E" w14:textId="77777777" w:rsidR="00212105" w:rsidRPr="0070012C" w:rsidRDefault="00212105" w:rsidP="0070012C">
      <w:pPr>
        <w:pStyle w:val="NormalWeb"/>
        <w:shd w:val="clear" w:color="auto" w:fill="FFFFFF"/>
        <w:spacing w:before="0" w:beforeAutospacing="0" w:after="0" w:afterAutospacing="0"/>
        <w:rPr>
          <w:lang w:val="ro-RO"/>
        </w:rPr>
      </w:pPr>
      <w:r w:rsidRPr="0070012C">
        <w:rPr>
          <w:rStyle w:val="FootnoteReference"/>
          <w:sz w:val="20"/>
          <w:szCs w:val="20"/>
        </w:rPr>
        <w:footnoteRef/>
      </w:r>
      <w:r w:rsidRPr="0070012C">
        <w:rPr>
          <w:sz w:val="20"/>
          <w:szCs w:val="20"/>
        </w:rPr>
        <w:t xml:space="preserve"> </w:t>
      </w:r>
      <w:hyperlink r:id="rId13" w:history="1">
        <w:r w:rsidRPr="0070012C">
          <w:rPr>
            <w:rStyle w:val="Hyperlink"/>
            <w:sz w:val="20"/>
            <w:szCs w:val="20"/>
            <w:lang w:val="ro-RO" w:eastAsia="ar-SA"/>
          </w:rPr>
          <w:t>https://gahp.net/wp-content/uploads/2020/08/GAHP_LeadFactsheet.pdf</w:t>
        </w:r>
      </w:hyperlink>
    </w:p>
  </w:footnote>
  <w:footnote w:id="16">
    <w:p w14:paraId="7388AF0B" w14:textId="77777777" w:rsidR="00212105" w:rsidRPr="000A4049" w:rsidRDefault="00212105">
      <w:pPr>
        <w:pStyle w:val="FootnoteText"/>
        <w:rPr>
          <w:rFonts w:ascii="Times New Roman" w:hAnsi="Times New Roman" w:cs="Times New Roman"/>
          <w:lang w:val="ro-RO"/>
        </w:rPr>
      </w:pPr>
      <w:r>
        <w:rPr>
          <w:rStyle w:val="FootnoteReference"/>
        </w:rPr>
        <w:footnoteRef/>
      </w:r>
      <w:r>
        <w:t xml:space="preserve"> </w:t>
      </w:r>
      <w:r w:rsidRPr="000A4049">
        <w:rPr>
          <w:rFonts w:ascii="Times New Roman" w:hAnsi="Times New Roman" w:cs="Times New Roman"/>
          <w:u w:val="single"/>
          <w:lang w:val="ro-RO"/>
        </w:rPr>
        <w:t>https://www.eea.europa.eu/ro/help/intrebari-frecvente/ce-sunt-particulele-in-suspensie</w:t>
      </w:r>
    </w:p>
  </w:footnote>
  <w:footnote w:id="17">
    <w:p w14:paraId="5DB01E09" w14:textId="77777777" w:rsidR="002F101B" w:rsidRPr="0012046D" w:rsidRDefault="002F101B" w:rsidP="002F101B">
      <w:pPr>
        <w:pStyle w:val="FootnoteText"/>
        <w:rPr>
          <w:rFonts w:ascii="Times New Roman" w:hAnsi="Times New Roman" w:cs="Times New Roman"/>
          <w:lang w:val="ro-RO"/>
        </w:rPr>
      </w:pPr>
      <w:r w:rsidRPr="0012046D">
        <w:rPr>
          <w:rStyle w:val="FootnoteReference"/>
          <w:rFonts w:ascii="Times New Roman" w:hAnsi="Times New Roman" w:cs="Times New Roman"/>
        </w:rPr>
        <w:footnoteRef/>
      </w:r>
      <w:r w:rsidRPr="0012046D">
        <w:rPr>
          <w:rFonts w:ascii="Times New Roman" w:hAnsi="Times New Roman" w:cs="Times New Roman"/>
        </w:rPr>
        <w:t xml:space="preserve"> </w:t>
      </w:r>
      <w:hyperlink r:id="rId14" w:anchor="chapter4" w:history="1">
        <w:r w:rsidRPr="00D06451">
          <w:rPr>
            <w:rStyle w:val="Hyperlink"/>
            <w:rFonts w:ascii="Times New Roman" w:hAnsi="Times New Roman" w:cs="Times New Roman"/>
            <w:lang w:val="ro-RO"/>
          </w:rPr>
          <w:t>https://op.europa.eu/webpub/eca/special-reports/air-quality-23-2018/ro/#chapter4</w:t>
        </w:r>
      </w:hyperlink>
      <w:r>
        <w:rPr>
          <w:rFonts w:ascii="Times New Roman" w:hAnsi="Times New Roman" w:cs="Times New Roman"/>
          <w:lang w:val="ro-RO"/>
        </w:rPr>
        <w:t xml:space="preserve"> </w:t>
      </w:r>
    </w:p>
  </w:footnote>
  <w:footnote w:id="18">
    <w:p w14:paraId="487D2A31" w14:textId="77777777" w:rsidR="00212105" w:rsidRPr="000A4049" w:rsidRDefault="00212105">
      <w:pPr>
        <w:pStyle w:val="FootnoteText"/>
        <w:rPr>
          <w:rFonts w:ascii="Times New Roman" w:hAnsi="Times New Roman" w:cs="Times New Roman"/>
          <w:lang w:val="ro-RO"/>
        </w:rPr>
      </w:pPr>
      <w:r w:rsidRPr="000A4049">
        <w:rPr>
          <w:rStyle w:val="FootnoteReference"/>
          <w:rFonts w:ascii="Times New Roman" w:hAnsi="Times New Roman" w:cs="Times New Roman"/>
        </w:rPr>
        <w:footnoteRef/>
      </w:r>
      <w:r w:rsidRPr="000A4049">
        <w:rPr>
          <w:rFonts w:ascii="Times New Roman" w:hAnsi="Times New Roman" w:cs="Times New Roman"/>
        </w:rPr>
        <w:t xml:space="preserve"> </w:t>
      </w:r>
      <w:hyperlink r:id="rId15" w:history="1">
        <w:r w:rsidRPr="000A4049">
          <w:rPr>
            <w:rStyle w:val="Hyperlink"/>
            <w:rFonts w:ascii="Times New Roman" w:hAnsi="Times New Roman" w:cs="Times New Roman"/>
            <w:i/>
          </w:rPr>
          <w:t>https://ec.europa.eu/eurostat/databrowser/view/sdg_11_50/default/table?lang=en(Agen%C3%A2ia</w:t>
        </w:r>
      </w:hyperlink>
    </w:p>
  </w:footnote>
  <w:footnote w:id="19">
    <w:p w14:paraId="04C87B5D" w14:textId="77777777" w:rsidR="00A81505" w:rsidRPr="00A81505" w:rsidRDefault="00212105">
      <w:pPr>
        <w:pStyle w:val="FootnoteText"/>
        <w:rPr>
          <w:rFonts w:ascii="Times New Roman" w:hAnsi="Times New Roman" w:cs="Times New Roman"/>
        </w:rPr>
      </w:pPr>
      <w:r w:rsidRPr="0012046D">
        <w:rPr>
          <w:rStyle w:val="FootnoteReference"/>
          <w:rFonts w:ascii="Times New Roman" w:hAnsi="Times New Roman" w:cs="Times New Roman"/>
        </w:rPr>
        <w:footnoteRef/>
      </w:r>
      <w:hyperlink r:id="rId16" w:history="1">
        <w:r w:rsidR="00AD3F6A" w:rsidRPr="00F22B1F">
          <w:rPr>
            <w:rStyle w:val="Hyperlink"/>
            <w:rFonts w:ascii="Times New Roman" w:hAnsi="Times New Roman" w:cs="Times New Roman"/>
          </w:rPr>
          <w:t>http://www.anpm.ro/documents/12220/2723600/Raport+preliminar+privind+calitatea+aerului+in+Romania_2021.pdf/662d55ac-293f-4e77-8d0f-b2c724b11ceb</w:t>
        </w:r>
      </w:hyperlink>
      <w:r w:rsidR="003A73D9">
        <w:rPr>
          <w:rFonts w:ascii="Times New Roman" w:hAnsi="Times New Roman" w:cs="Times New Roman"/>
        </w:rPr>
        <w:t xml:space="preserve"> </w:t>
      </w:r>
    </w:p>
  </w:footnote>
  <w:footnote w:id="20">
    <w:p w14:paraId="1A313EEF" w14:textId="77777777" w:rsidR="00212105" w:rsidRPr="00C5576C" w:rsidRDefault="00212105">
      <w:pPr>
        <w:pStyle w:val="FootnoteText"/>
        <w:rPr>
          <w:rFonts w:ascii="Times New Roman" w:hAnsi="Times New Roman" w:cs="Times New Roman"/>
          <w:lang w:val="ro-RO"/>
        </w:rPr>
      </w:pPr>
      <w:r>
        <w:rPr>
          <w:rStyle w:val="FootnoteReference"/>
        </w:rPr>
        <w:footnoteRef/>
      </w:r>
      <w:r>
        <w:t xml:space="preserve"> </w:t>
      </w:r>
      <w:hyperlink r:id="rId17" w:history="1">
        <w:r w:rsidRPr="00C5576C">
          <w:rPr>
            <w:rStyle w:val="Hyperlink"/>
            <w:rFonts w:ascii="Times New Roman" w:hAnsi="Times New Roman" w:cs="Times New Roman"/>
            <w:color w:val="auto"/>
          </w:rPr>
          <w:t>http://www.anpm.ro/documents/12220/2723600/Raport+preliminar+privind+calitatea+aerului+in+Romania+in+2022.pdf/6968d00b-fb6c-4bac-9593-a8fd91db52a7</w:t>
        </w:r>
      </w:hyperlink>
    </w:p>
  </w:footnote>
  <w:footnote w:id="21">
    <w:p w14:paraId="6E480760" w14:textId="77777777" w:rsidR="00212105" w:rsidRPr="00C5576C" w:rsidRDefault="00212105">
      <w:pPr>
        <w:pStyle w:val="FootnoteText"/>
        <w:rPr>
          <w:rFonts w:ascii="Times New Roman" w:hAnsi="Times New Roman" w:cs="Times New Roman"/>
          <w:lang w:val="ro-RO"/>
        </w:rPr>
      </w:pPr>
      <w:r w:rsidRPr="00C5576C">
        <w:rPr>
          <w:rStyle w:val="FootnoteReference"/>
          <w:rFonts w:ascii="Times New Roman" w:hAnsi="Times New Roman" w:cs="Times New Roman"/>
        </w:rPr>
        <w:footnoteRef/>
      </w:r>
      <w:r w:rsidRPr="00C5576C">
        <w:rPr>
          <w:rFonts w:ascii="Times New Roman" w:hAnsi="Times New Roman" w:cs="Times New Roman"/>
        </w:rPr>
        <w:t xml:space="preserve"> </w:t>
      </w:r>
      <w:hyperlink r:id="rId18" w:history="1">
        <w:r w:rsidRPr="00C5576C">
          <w:rPr>
            <w:rStyle w:val="Hyperlink"/>
            <w:rFonts w:ascii="Times New Roman" w:hAnsi="Times New Roman" w:cs="Times New Roman"/>
            <w:color w:val="auto"/>
            <w:u w:val="none"/>
          </w:rPr>
          <w:t>https://www.iqair.com/world-most-polluted-cities?continent=59af92ac3e70001c1bd78e52&amp;country=zk4LhMNzkk6ky46az&amp;state=&amp;page=1&amp;perPage=50&amp;cities</w:t>
        </w:r>
      </w:hyperlink>
      <w:r w:rsidRPr="00C5576C">
        <w:rPr>
          <w:rFonts w:ascii="Times New Roman" w:hAnsi="Times New Roman" w:cs="Times New Roman"/>
        </w:rPr>
        <w:t>=</w:t>
      </w:r>
    </w:p>
  </w:footnote>
  <w:footnote w:id="22">
    <w:p w14:paraId="5C4FE2B0" w14:textId="77777777" w:rsidR="00212105" w:rsidRPr="003028E9" w:rsidRDefault="00212105">
      <w:pPr>
        <w:pStyle w:val="FootnoteText"/>
        <w:rPr>
          <w:rFonts w:ascii="Times New Roman" w:hAnsi="Times New Roman" w:cs="Times New Roman"/>
          <w:lang w:val="ro-RO"/>
        </w:rPr>
      </w:pPr>
      <w:r>
        <w:rPr>
          <w:rStyle w:val="FootnoteReference"/>
        </w:rPr>
        <w:footnoteRef/>
      </w:r>
      <w:r>
        <w:t xml:space="preserve"> </w:t>
      </w:r>
      <w:hyperlink r:id="rId19" w:history="1">
        <w:r w:rsidR="00D301A9" w:rsidRPr="00C568FB">
          <w:rPr>
            <w:rStyle w:val="Hyperlink"/>
          </w:rPr>
          <w:t>https://www.who.int/news/item/15-03-2016-an-estimated-12-6-million-deaths-each-year-are-attributable-to-unhealthy-environments</w:t>
        </w:r>
      </w:hyperlink>
      <w:r w:rsidR="00D301A9">
        <w:t xml:space="preserve"> </w:t>
      </w:r>
    </w:p>
  </w:footnote>
  <w:footnote w:id="23">
    <w:p w14:paraId="7FB85AAB" w14:textId="77777777" w:rsidR="003F6E90" w:rsidRDefault="00212105">
      <w:pPr>
        <w:pStyle w:val="FootnoteText"/>
        <w:rPr>
          <w:rStyle w:val="Hyperlink"/>
          <w:rFonts w:ascii="Times New Roman" w:hAnsi="Times New Roman" w:cs="Times New Roman"/>
          <w:lang w:val="ro-RO"/>
        </w:rPr>
      </w:pPr>
      <w:r w:rsidRPr="003028E9">
        <w:rPr>
          <w:rStyle w:val="FootnoteReference"/>
          <w:rFonts w:ascii="Times New Roman" w:hAnsi="Times New Roman" w:cs="Times New Roman"/>
        </w:rPr>
        <w:footnoteRef/>
      </w:r>
      <w:r w:rsidRPr="003028E9">
        <w:rPr>
          <w:rFonts w:ascii="Times New Roman" w:hAnsi="Times New Roman" w:cs="Times New Roman"/>
        </w:rPr>
        <w:t xml:space="preserve"> </w:t>
      </w:r>
      <w:hyperlink r:id="rId20" w:history="1">
        <w:r w:rsidRPr="003028E9">
          <w:rPr>
            <w:rStyle w:val="Hyperlink"/>
            <w:rFonts w:ascii="Times New Roman" w:hAnsi="Times New Roman" w:cs="Times New Roman"/>
            <w:lang w:val="ro-RO"/>
          </w:rPr>
          <w:t>https://www.eea.europa.eu/ro/help/intrebari-frecvente/ce-sunt-particulele-in-suspensie</w:t>
        </w:r>
      </w:hyperlink>
    </w:p>
    <w:p w14:paraId="5E7B3F11" w14:textId="77777777" w:rsidR="000A0DD1" w:rsidRPr="003F6E90" w:rsidRDefault="007933A1" w:rsidP="007933A1">
      <w:pPr>
        <w:spacing w:after="0" w:line="240" w:lineRule="auto"/>
        <w:jc w:val="both"/>
        <w:rPr>
          <w:rFonts w:ascii="Times New Roman" w:hAnsi="Times New Roman" w:cs="Times New Roman"/>
          <w:color w:val="0000FF" w:themeColor="hyperlink"/>
          <w:u w:val="single"/>
          <w:lang w:val="ro-RO"/>
        </w:rPr>
      </w:pPr>
      <w:r w:rsidRPr="00F10B5C">
        <w:rPr>
          <w:rStyle w:val="FootnoteReference"/>
          <w:rFonts w:ascii="Times New Roman" w:hAnsi="Times New Roman" w:cs="Times New Roman"/>
          <w:color w:val="58585A"/>
          <w:shd w:val="clear" w:color="auto" w:fill="FFFFFF"/>
          <w:lang w:val="ro-RO"/>
        </w:rPr>
        <w:footnoteRef/>
      </w:r>
      <w:r>
        <w:rPr>
          <w:rFonts w:ascii="Times New Roman" w:eastAsia="Times New Roman" w:hAnsi="Times New Roman" w:cs="Times New Roman"/>
          <w:lang w:val="ro-RO" w:eastAsia="ar-SA"/>
        </w:rPr>
        <w:t xml:space="preserve"> </w:t>
      </w:r>
      <w:hyperlink r:id="rId21" w:history="1">
        <w:r w:rsidR="000A0DD1" w:rsidRPr="00C568FB">
          <w:rPr>
            <w:rStyle w:val="Hyperlink"/>
            <w:rFonts w:ascii="Times New Roman" w:hAnsi="Times New Roman" w:cs="Times New Roman"/>
            <w:lang w:val="ro-RO"/>
          </w:rPr>
          <w:t>https://gahp.net/solutions-2/pollution-and-health-metrics-2/</w:t>
        </w:r>
      </w:hyperlink>
      <w:r w:rsidR="000A0DD1">
        <w:rPr>
          <w:rFonts w:ascii="Times New Roman" w:hAnsi="Times New Roman" w:cs="Times New Roman"/>
          <w:lang w:val="ro-RO"/>
        </w:rPr>
        <w:t xml:space="preserve"> </w:t>
      </w:r>
    </w:p>
  </w:footnote>
  <w:footnote w:id="24">
    <w:p w14:paraId="392F4D36" w14:textId="77777777" w:rsidR="003F6E90" w:rsidRPr="003028E9" w:rsidRDefault="003F6E90" w:rsidP="003F6E90">
      <w:pPr>
        <w:pStyle w:val="FootnoteText"/>
        <w:rPr>
          <w:rFonts w:ascii="Times New Roman" w:hAnsi="Times New Roman" w:cs="Times New Roman"/>
          <w:lang w:val="ro-RO"/>
        </w:rPr>
      </w:pPr>
      <w:r w:rsidRPr="003028E9">
        <w:rPr>
          <w:rStyle w:val="FootnoteReference"/>
          <w:rFonts w:ascii="Times New Roman" w:hAnsi="Times New Roman" w:cs="Times New Roman"/>
        </w:rPr>
        <w:footnoteRef/>
      </w:r>
      <w:r w:rsidRPr="003028E9">
        <w:rPr>
          <w:rFonts w:ascii="Times New Roman" w:hAnsi="Times New Roman" w:cs="Times New Roman"/>
        </w:rPr>
        <w:t xml:space="preserve"> </w:t>
      </w:r>
      <w:hyperlink r:id="rId22" w:history="1">
        <w:r w:rsidRPr="003028E9">
          <w:rPr>
            <w:rStyle w:val="Hyperlink"/>
            <w:rFonts w:ascii="Times New Roman" w:hAnsi="Times New Roman" w:cs="Times New Roman"/>
          </w:rPr>
          <w:t>https://op.europa.eu/webpub/eca/special-reports/air-quality-23-2018/ro/</w:t>
        </w:r>
      </w:hyperlink>
    </w:p>
  </w:footnote>
  <w:footnote w:id="25">
    <w:p w14:paraId="66B1E8E1" w14:textId="77777777" w:rsidR="00212105" w:rsidRPr="003028E9" w:rsidRDefault="00212105">
      <w:pPr>
        <w:pStyle w:val="FootnoteText"/>
        <w:rPr>
          <w:rFonts w:ascii="Times New Roman" w:hAnsi="Times New Roman" w:cs="Times New Roman"/>
          <w:lang w:val="ro-RO"/>
        </w:rPr>
      </w:pPr>
      <w:r w:rsidRPr="003028E9">
        <w:rPr>
          <w:rStyle w:val="FootnoteReference"/>
          <w:rFonts w:ascii="Times New Roman" w:hAnsi="Times New Roman" w:cs="Times New Roman"/>
        </w:rPr>
        <w:footnoteRef/>
      </w:r>
      <w:r w:rsidRPr="003028E9">
        <w:rPr>
          <w:rFonts w:ascii="Times New Roman" w:hAnsi="Times New Roman" w:cs="Times New Roman"/>
        </w:rPr>
        <w:t xml:space="preserve"> </w:t>
      </w:r>
      <w:hyperlink r:id="rId23" w:history="1">
        <w:r w:rsidRPr="003028E9">
          <w:rPr>
            <w:rStyle w:val="Hyperlink"/>
            <w:rFonts w:ascii="Times New Roman" w:hAnsi="Times New Roman" w:cs="Times New Roman"/>
          </w:rPr>
          <w:t>https://op.europa.eu/webpub/eca/special-reports/air-quality-23-2018/ro/</w:t>
        </w:r>
      </w:hyperlink>
    </w:p>
  </w:footnote>
  <w:footnote w:id="26">
    <w:p w14:paraId="523FFEE4" w14:textId="77777777" w:rsidR="00212105" w:rsidRPr="003028E9" w:rsidRDefault="00212105">
      <w:pPr>
        <w:pStyle w:val="FootnoteText"/>
        <w:rPr>
          <w:rFonts w:ascii="Times New Roman" w:hAnsi="Times New Roman" w:cs="Times New Roman"/>
          <w:lang w:val="ro-RO"/>
        </w:rPr>
      </w:pPr>
      <w:r w:rsidRPr="003028E9">
        <w:rPr>
          <w:rStyle w:val="FootnoteReference"/>
          <w:rFonts w:ascii="Times New Roman" w:hAnsi="Times New Roman" w:cs="Times New Roman"/>
        </w:rPr>
        <w:footnoteRef/>
      </w:r>
      <w:r w:rsidRPr="003028E9">
        <w:rPr>
          <w:rFonts w:ascii="Times New Roman" w:hAnsi="Times New Roman" w:cs="Times New Roman"/>
        </w:rPr>
        <w:t xml:space="preserve"> http://www.mmediu.ro/categorie/calitatea-aerului/56</w:t>
      </w:r>
    </w:p>
  </w:footnote>
  <w:footnote w:id="27">
    <w:p w14:paraId="7C225408" w14:textId="77777777" w:rsidR="00212105" w:rsidRPr="003028E9" w:rsidRDefault="00212105">
      <w:pPr>
        <w:pStyle w:val="FootnoteText"/>
        <w:rPr>
          <w:rFonts w:ascii="Times New Roman" w:hAnsi="Times New Roman" w:cs="Times New Roman"/>
          <w:lang w:val="ro-RO"/>
        </w:rPr>
      </w:pPr>
      <w:r w:rsidRPr="003028E9">
        <w:rPr>
          <w:rStyle w:val="FootnoteReference"/>
          <w:rFonts w:ascii="Times New Roman" w:hAnsi="Times New Roman" w:cs="Times New Roman"/>
        </w:rPr>
        <w:footnoteRef/>
      </w:r>
      <w:r w:rsidRPr="003028E9">
        <w:rPr>
          <w:rFonts w:ascii="Times New Roman" w:hAnsi="Times New Roman" w:cs="Times New Roman"/>
        </w:rPr>
        <w:t xml:space="preserve"> </w:t>
      </w:r>
      <w:r w:rsidRPr="003028E9">
        <w:rPr>
          <w:rFonts w:ascii="Times New Roman" w:hAnsi="Times New Roman" w:cs="Times New Roman"/>
          <w:lang w:val="ro-RO"/>
        </w:rPr>
        <w:t>https://www.eea.europa.eu/publications/air-quality-in-europe-2022/health-impacts-of-air-pollution</w:t>
      </w:r>
    </w:p>
  </w:footnote>
  <w:footnote w:id="28">
    <w:p w14:paraId="4BFEA3A0" w14:textId="77777777" w:rsidR="00212105" w:rsidRPr="0051775E" w:rsidRDefault="00212105">
      <w:pPr>
        <w:pStyle w:val="FootnoteText"/>
        <w:rPr>
          <w:rFonts w:ascii="Times New Roman" w:hAnsi="Times New Roman" w:cs="Times New Roman"/>
          <w:lang w:val="ro-RO"/>
        </w:rPr>
      </w:pPr>
      <w:r w:rsidRPr="0051775E">
        <w:rPr>
          <w:rStyle w:val="FootnoteReference"/>
          <w:rFonts w:ascii="Times New Roman" w:hAnsi="Times New Roman" w:cs="Times New Roman"/>
        </w:rPr>
        <w:footnoteRef/>
      </w:r>
      <w:r w:rsidRPr="0051775E">
        <w:rPr>
          <w:rFonts w:ascii="Times New Roman" w:hAnsi="Times New Roman" w:cs="Times New Roman"/>
        </w:rPr>
        <w:t xml:space="preserve"> </w:t>
      </w:r>
      <w:hyperlink r:id="rId24" w:history="1">
        <w:r w:rsidRPr="0051775E">
          <w:rPr>
            <w:rStyle w:val="Hyperlink"/>
            <w:rFonts w:ascii="Times New Roman" w:hAnsi="Times New Roman" w:cs="Times New Roman"/>
            <w:lang w:val="ro-RO"/>
          </w:rPr>
          <w:t>https://gahp.net/wp-content/uploads/2019/12/PollutionandHealthMetrics-final-12_18_2019.pdf</w:t>
        </w:r>
      </w:hyperlink>
    </w:p>
  </w:footnote>
  <w:footnote w:id="29">
    <w:p w14:paraId="02D8208C" w14:textId="77777777" w:rsidR="00212105" w:rsidRPr="0051775E" w:rsidRDefault="00212105" w:rsidP="0051775E">
      <w:pPr>
        <w:pStyle w:val="FootnoteText"/>
        <w:rPr>
          <w:rFonts w:ascii="Times New Roman" w:hAnsi="Times New Roman" w:cs="Times New Roman"/>
          <w:lang w:val="ro-RO"/>
        </w:rPr>
      </w:pPr>
      <w:r w:rsidRPr="0051775E">
        <w:rPr>
          <w:rStyle w:val="FootnoteReference"/>
          <w:rFonts w:ascii="Times New Roman" w:hAnsi="Times New Roman" w:cs="Times New Roman"/>
        </w:rPr>
        <w:footnoteRef/>
      </w:r>
      <w:r w:rsidRPr="0051775E">
        <w:rPr>
          <w:rFonts w:ascii="Times New Roman" w:hAnsi="Times New Roman" w:cs="Times New Roman"/>
        </w:rPr>
        <w:t xml:space="preserve"> </w:t>
      </w:r>
      <w:hyperlink r:id="rId25" w:history="1">
        <w:r w:rsidRPr="0051775E">
          <w:rPr>
            <w:rStyle w:val="Hyperlink"/>
            <w:rFonts w:ascii="Times New Roman" w:hAnsi="Times New Roman" w:cs="Times New Roman"/>
          </w:rPr>
          <w:t>https://op.europa.eu/webpub/eca/special-reports/air-quality-23-2018/ro/</w:t>
        </w:r>
      </w:hyperlink>
    </w:p>
  </w:footnote>
  <w:footnote w:id="30">
    <w:p w14:paraId="38655228" w14:textId="77777777" w:rsidR="00212105" w:rsidRPr="0051775E" w:rsidRDefault="00212105" w:rsidP="0051775E">
      <w:pPr>
        <w:pStyle w:val="FootnoteText"/>
        <w:rPr>
          <w:rFonts w:ascii="Times New Roman" w:hAnsi="Times New Roman" w:cs="Times New Roman"/>
          <w:b/>
          <w:u w:val="single"/>
          <w:lang w:val="ro-RO"/>
        </w:rPr>
      </w:pPr>
      <w:r w:rsidRPr="0051775E">
        <w:rPr>
          <w:rStyle w:val="FootnoteReference"/>
          <w:rFonts w:ascii="Times New Roman" w:hAnsi="Times New Roman" w:cs="Times New Roman"/>
        </w:rPr>
        <w:footnoteRef/>
      </w:r>
      <w:r w:rsidRPr="0051775E">
        <w:rPr>
          <w:rFonts w:ascii="Times New Roman" w:hAnsi="Times New Roman" w:cs="Times New Roman"/>
        </w:rPr>
        <w:t xml:space="preserve"> </w:t>
      </w:r>
      <w:hyperlink r:id="rId26" w:history="1">
        <w:r w:rsidR="00F23206" w:rsidRPr="00D4586E">
          <w:rPr>
            <w:rStyle w:val="Hyperlink"/>
            <w:rFonts w:ascii="Times New Roman" w:hAnsi="Times New Roman" w:cs="Times New Roman"/>
          </w:rPr>
          <w:t>https://www.eca.europa.eu/Lists/ECADocuments/SR18_23/SR_AIR_QUALITY_RO.pdf</w:t>
        </w:r>
      </w:hyperlink>
      <w:r w:rsidR="00F23206">
        <w:rPr>
          <w:rFonts w:ascii="Times New Roman" w:hAnsi="Times New Roman" w:cs="Times New Roman"/>
        </w:rPr>
        <w:t xml:space="preserve"> </w:t>
      </w:r>
    </w:p>
    <w:p w14:paraId="220DA453" w14:textId="77777777" w:rsidR="00212105" w:rsidRPr="0051775E" w:rsidRDefault="00212105">
      <w:pPr>
        <w:pStyle w:val="FootnoteText"/>
        <w:rPr>
          <w:rFonts w:ascii="Times New Roman" w:hAnsi="Times New Roman" w:cs="Times New Roman"/>
          <w:lang w:val="ro-RO"/>
        </w:rPr>
      </w:pPr>
    </w:p>
  </w:footnote>
  <w:footnote w:id="31">
    <w:p w14:paraId="0065BBD4" w14:textId="77777777" w:rsidR="00212105" w:rsidRPr="00212105" w:rsidRDefault="00212105" w:rsidP="00212105">
      <w:pPr>
        <w:pStyle w:val="FootnoteText"/>
        <w:rPr>
          <w:rFonts w:ascii="Times New Roman" w:hAnsi="Times New Roman" w:cs="Times New Roman"/>
          <w:b/>
        </w:rPr>
      </w:pPr>
      <w:r w:rsidRPr="00212105">
        <w:rPr>
          <w:rStyle w:val="FootnoteReference"/>
          <w:rFonts w:ascii="Times New Roman" w:hAnsi="Times New Roman" w:cs="Times New Roman"/>
        </w:rPr>
        <w:footnoteRef/>
      </w:r>
      <w:r w:rsidRPr="00212105">
        <w:rPr>
          <w:rFonts w:ascii="Times New Roman" w:hAnsi="Times New Roman" w:cs="Times New Roman"/>
        </w:rPr>
        <w:t xml:space="preserve"> https://www.eionet.europa.eu/etcs/etc-he/products/etc-he-products/etc-he-reports/etc-he-report-2022-11-estimating-the-morbidity-related-environmental-burden-of-disease-due-to-exposure-to-pm2-5-no2-and-o3-in-outdoor-ambient-air</w:t>
      </w:r>
    </w:p>
    <w:p w14:paraId="59E365EB" w14:textId="77777777" w:rsidR="00212105" w:rsidRPr="00212105" w:rsidRDefault="00212105">
      <w:pPr>
        <w:pStyle w:val="FootnoteText"/>
        <w:rPr>
          <w:lang w:val="ro-RO"/>
        </w:rPr>
      </w:pPr>
    </w:p>
  </w:footnote>
  <w:footnote w:id="32">
    <w:p w14:paraId="03C9C12B" w14:textId="77777777" w:rsidR="00212105" w:rsidRPr="00212105" w:rsidRDefault="00212105">
      <w:pPr>
        <w:pStyle w:val="FootnoteText"/>
        <w:rPr>
          <w:rFonts w:ascii="Times New Roman" w:hAnsi="Times New Roman" w:cs="Times New Roman"/>
          <w:lang w:val="ro-RO"/>
        </w:rPr>
      </w:pPr>
      <w:r>
        <w:rPr>
          <w:rStyle w:val="FootnoteReference"/>
        </w:rPr>
        <w:footnoteRef/>
      </w:r>
      <w:r>
        <w:t xml:space="preserve"> </w:t>
      </w:r>
      <w:hyperlink r:id="rId27" w:history="1">
        <w:r w:rsidRPr="00212105">
          <w:rPr>
            <w:rStyle w:val="Hyperlink"/>
            <w:rFonts w:ascii="Times New Roman" w:hAnsi="Times New Roman" w:cs="Times New Roman"/>
            <w:color w:val="auto"/>
            <w:u w:val="none"/>
            <w:lang w:val="ro-RO"/>
          </w:rPr>
          <w:t>https://ec.europa.eu/environment/eir/pdf/report_ro_ro.pdf</w:t>
        </w:r>
      </w:hyperlink>
    </w:p>
  </w:footnote>
  <w:footnote w:id="33">
    <w:p w14:paraId="6E04337C" w14:textId="77777777" w:rsidR="00212105" w:rsidRPr="00212105" w:rsidRDefault="00212105">
      <w:pPr>
        <w:pStyle w:val="FootnoteText"/>
        <w:rPr>
          <w:rFonts w:ascii="Times New Roman" w:hAnsi="Times New Roman" w:cs="Times New Roman"/>
          <w:lang w:val="ro-RO"/>
        </w:rPr>
      </w:pPr>
      <w:r w:rsidRPr="00212105">
        <w:rPr>
          <w:rStyle w:val="FootnoteReference"/>
          <w:rFonts w:ascii="Times New Roman" w:hAnsi="Times New Roman" w:cs="Times New Roman"/>
        </w:rPr>
        <w:footnoteRef/>
      </w:r>
      <w:r w:rsidRPr="00212105">
        <w:rPr>
          <w:rFonts w:ascii="Times New Roman" w:hAnsi="Times New Roman" w:cs="Times New Roman"/>
        </w:rPr>
        <w:t xml:space="preserve"> </w:t>
      </w:r>
      <w:hyperlink r:id="rId28" w:history="1">
        <w:r w:rsidRPr="00212105">
          <w:rPr>
            <w:rStyle w:val="Hyperlink"/>
            <w:rFonts w:ascii="Times New Roman" w:hAnsi="Times New Roman" w:cs="Times New Roman"/>
            <w:color w:val="auto"/>
            <w:u w:val="none"/>
          </w:rPr>
          <w:t>https://www.eea.europa.eu/themes/air/country-fact-sheets/2021-country-fact-sheets/romania</w:t>
        </w:r>
      </w:hyperlink>
    </w:p>
  </w:footnote>
  <w:footnote w:id="34">
    <w:p w14:paraId="323803F9" w14:textId="77777777" w:rsidR="00212105" w:rsidRPr="00212105" w:rsidRDefault="00212105">
      <w:pPr>
        <w:pStyle w:val="FootnoteText"/>
        <w:rPr>
          <w:rFonts w:ascii="Times New Roman" w:hAnsi="Times New Roman" w:cs="Times New Roman"/>
          <w:lang w:val="ro-RO"/>
        </w:rPr>
      </w:pPr>
      <w:r w:rsidRPr="00212105">
        <w:rPr>
          <w:rStyle w:val="FootnoteReference"/>
          <w:rFonts w:ascii="Times New Roman" w:hAnsi="Times New Roman" w:cs="Times New Roman"/>
        </w:rPr>
        <w:footnoteRef/>
      </w:r>
      <w:r w:rsidRPr="00212105">
        <w:rPr>
          <w:rFonts w:ascii="Times New Roman" w:hAnsi="Times New Roman" w:cs="Times New Roman"/>
        </w:rPr>
        <w:t xml:space="preserve"> </w:t>
      </w:r>
      <w:proofErr w:type="spellStart"/>
      <w:r w:rsidRPr="00212105">
        <w:rPr>
          <w:rFonts w:ascii="Times New Roman" w:hAnsi="Times New Roman" w:cs="Times New Roman"/>
        </w:rPr>
        <w:t>Raportul</w:t>
      </w:r>
      <w:proofErr w:type="spellEnd"/>
      <w:r w:rsidRPr="00212105">
        <w:rPr>
          <w:rFonts w:ascii="Times New Roman" w:hAnsi="Times New Roman" w:cs="Times New Roman"/>
          <w:b/>
        </w:rPr>
        <w:t xml:space="preserve"> </w:t>
      </w:r>
      <w:proofErr w:type="spellStart"/>
      <w:r w:rsidRPr="00212105">
        <w:rPr>
          <w:rFonts w:ascii="Times New Roman" w:hAnsi="Times New Roman" w:cs="Times New Roman"/>
          <w:b/>
        </w:rPr>
        <w:t>național</w:t>
      </w:r>
      <w:proofErr w:type="spellEnd"/>
      <w:r w:rsidRPr="00212105">
        <w:rPr>
          <w:rFonts w:ascii="Times New Roman" w:hAnsi="Times New Roman" w:cs="Times New Roman"/>
          <w:b/>
        </w:rPr>
        <w:t xml:space="preserve"> al </w:t>
      </w:r>
      <w:proofErr w:type="spellStart"/>
      <w:r w:rsidRPr="00212105">
        <w:rPr>
          <w:rFonts w:ascii="Times New Roman" w:hAnsi="Times New Roman" w:cs="Times New Roman"/>
          <w:b/>
        </w:rPr>
        <w:t>stării</w:t>
      </w:r>
      <w:proofErr w:type="spellEnd"/>
      <w:r w:rsidRPr="00212105">
        <w:rPr>
          <w:rFonts w:ascii="Times New Roman" w:hAnsi="Times New Roman" w:cs="Times New Roman"/>
          <w:b/>
        </w:rPr>
        <w:t xml:space="preserve"> de </w:t>
      </w:r>
      <w:proofErr w:type="spellStart"/>
      <w:r w:rsidRPr="00212105">
        <w:rPr>
          <w:rFonts w:ascii="Times New Roman" w:hAnsi="Times New Roman" w:cs="Times New Roman"/>
          <w:b/>
        </w:rPr>
        <w:t>sănătate</w:t>
      </w:r>
      <w:proofErr w:type="spellEnd"/>
      <w:r w:rsidRPr="00212105">
        <w:rPr>
          <w:rFonts w:ascii="Times New Roman" w:hAnsi="Times New Roman" w:cs="Times New Roman"/>
          <w:b/>
        </w:rPr>
        <w:t xml:space="preserve"> a </w:t>
      </w:r>
      <w:proofErr w:type="spellStart"/>
      <w:r w:rsidRPr="00212105">
        <w:rPr>
          <w:rFonts w:ascii="Times New Roman" w:hAnsi="Times New Roman" w:cs="Times New Roman"/>
          <w:b/>
        </w:rPr>
        <w:t>a</w:t>
      </w:r>
      <w:proofErr w:type="spellEnd"/>
      <w:r w:rsidRPr="00212105">
        <w:rPr>
          <w:rFonts w:ascii="Times New Roman" w:hAnsi="Times New Roman" w:cs="Times New Roman"/>
          <w:b/>
        </w:rPr>
        <w:t xml:space="preserve"> </w:t>
      </w:r>
      <w:proofErr w:type="spellStart"/>
      <w:r w:rsidRPr="00212105">
        <w:rPr>
          <w:rFonts w:ascii="Times New Roman" w:hAnsi="Times New Roman" w:cs="Times New Roman"/>
          <w:b/>
        </w:rPr>
        <w:t>populației</w:t>
      </w:r>
      <w:proofErr w:type="spellEnd"/>
      <w:r w:rsidRPr="00212105">
        <w:rPr>
          <w:rFonts w:ascii="Times New Roman" w:hAnsi="Times New Roman" w:cs="Times New Roman"/>
          <w:b/>
        </w:rPr>
        <w:t>, CNEPSS-CNSISP, 2020</w:t>
      </w:r>
    </w:p>
  </w:footnote>
  <w:footnote w:id="35">
    <w:p w14:paraId="29FD3EE6" w14:textId="77777777" w:rsidR="00212105" w:rsidRPr="00212105" w:rsidRDefault="00212105">
      <w:pPr>
        <w:pStyle w:val="FootnoteText"/>
        <w:rPr>
          <w:rFonts w:ascii="Times New Roman" w:hAnsi="Times New Roman" w:cs="Times New Roman"/>
          <w:lang w:val="ro-RO"/>
        </w:rPr>
      </w:pPr>
      <w:r w:rsidRPr="00212105">
        <w:rPr>
          <w:rStyle w:val="FootnoteReference"/>
          <w:rFonts w:ascii="Times New Roman" w:hAnsi="Times New Roman" w:cs="Times New Roman"/>
        </w:rPr>
        <w:footnoteRef/>
      </w:r>
      <w:r w:rsidRPr="00212105">
        <w:rPr>
          <w:rFonts w:ascii="Times New Roman" w:hAnsi="Times New Roman" w:cs="Times New Roman"/>
        </w:rPr>
        <w:t xml:space="preserve"> </w:t>
      </w:r>
      <w:hyperlink r:id="rId29" w:history="1">
        <w:r w:rsidRPr="00212105">
          <w:rPr>
            <w:rStyle w:val="Hyperlink"/>
            <w:rFonts w:ascii="Times New Roman" w:hAnsi="Times New Roman" w:cs="Times New Roman"/>
            <w:color w:val="auto"/>
            <w:u w:val="none"/>
            <w:lang w:val="ro-RO"/>
          </w:rPr>
          <w:t>https://www.who.int/publications/i/item/9789240034228</w:t>
        </w:r>
      </w:hyperlink>
    </w:p>
  </w:footnote>
  <w:footnote w:id="36">
    <w:p w14:paraId="7362D66B" w14:textId="77777777" w:rsidR="00212105" w:rsidRPr="00212105" w:rsidRDefault="00212105">
      <w:pPr>
        <w:pStyle w:val="FootnoteText"/>
        <w:rPr>
          <w:rFonts w:ascii="Times New Roman" w:hAnsi="Times New Roman" w:cs="Times New Roman"/>
          <w:lang w:val="ro-RO"/>
        </w:rPr>
      </w:pPr>
      <w:r w:rsidRPr="00212105">
        <w:rPr>
          <w:rStyle w:val="FootnoteReference"/>
          <w:rFonts w:ascii="Times New Roman" w:hAnsi="Times New Roman" w:cs="Times New Roman"/>
        </w:rPr>
        <w:footnoteRef/>
      </w:r>
      <w:r w:rsidRPr="00212105">
        <w:rPr>
          <w:rFonts w:ascii="Times New Roman" w:hAnsi="Times New Roman" w:cs="Times New Roman"/>
        </w:rPr>
        <w:t xml:space="preserve"> https://enveurope.springeropen.com/articles/10.1186/s12302-020-00450-2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art92DD"/>
      </v:shape>
    </w:pict>
  </w:numPicBullet>
  <w:abstractNum w:abstractNumId="0" w15:restartNumberingAfterBreak="0">
    <w:nsid w:val="035A4B0D"/>
    <w:multiLevelType w:val="hybridMultilevel"/>
    <w:tmpl w:val="03B0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6087A"/>
    <w:multiLevelType w:val="hybridMultilevel"/>
    <w:tmpl w:val="79809A2C"/>
    <w:lvl w:ilvl="0" w:tplc="39DC1E42">
      <w:start w:val="1"/>
      <w:numFmt w:val="bullet"/>
      <w:lvlText w:val=""/>
      <w:lvlJc w:val="left"/>
      <w:pPr>
        <w:ind w:left="720" w:hanging="360"/>
      </w:pPr>
      <w:rPr>
        <w:rFonts w:ascii="Symbol" w:hAnsi="Symbol"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60CBC"/>
    <w:multiLevelType w:val="hybridMultilevel"/>
    <w:tmpl w:val="4AC60928"/>
    <w:lvl w:ilvl="0" w:tplc="9ADC50A6">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F3743"/>
    <w:multiLevelType w:val="hybridMultilevel"/>
    <w:tmpl w:val="09242BC4"/>
    <w:lvl w:ilvl="0" w:tplc="39DC1E42">
      <w:start w:val="1"/>
      <w:numFmt w:val="bullet"/>
      <w:lvlText w:val=""/>
      <w:lvlJc w:val="left"/>
      <w:pPr>
        <w:ind w:left="720" w:hanging="360"/>
      </w:pPr>
      <w:rPr>
        <w:rFonts w:ascii="Symbol" w:hAnsi="Symbol" w:hint="default"/>
        <w:b/>
        <w:color w:val="C00000"/>
      </w:rPr>
    </w:lvl>
    <w:lvl w:ilvl="1" w:tplc="4DFAC50A">
      <w:numFmt w:val="bullet"/>
      <w:lvlText w:val="•"/>
      <w:lvlJc w:val="left"/>
      <w:pPr>
        <w:ind w:left="1440" w:hanging="360"/>
      </w:pPr>
      <w:rPr>
        <w:rFonts w:ascii="Times New Roman" w:eastAsiaTheme="minorHAns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36B80"/>
    <w:multiLevelType w:val="multilevel"/>
    <w:tmpl w:val="BC36DE5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FA7207F"/>
    <w:multiLevelType w:val="hybridMultilevel"/>
    <w:tmpl w:val="E46222F8"/>
    <w:lvl w:ilvl="0" w:tplc="F1481858">
      <w:start w:val="1"/>
      <w:numFmt w:val="bullet"/>
      <w:lvlText w:val=""/>
      <w:lvlPicBulletId w:val="0"/>
      <w:lvlJc w:val="left"/>
      <w:pPr>
        <w:tabs>
          <w:tab w:val="num" w:pos="720"/>
        </w:tabs>
        <w:ind w:left="720" w:hanging="360"/>
      </w:pPr>
      <w:rPr>
        <w:rFonts w:ascii="Symbol" w:hAnsi="Symbol" w:hint="default"/>
      </w:rPr>
    </w:lvl>
    <w:lvl w:ilvl="1" w:tplc="43BE2C28" w:tentative="1">
      <w:start w:val="1"/>
      <w:numFmt w:val="bullet"/>
      <w:lvlText w:val=""/>
      <w:lvlPicBulletId w:val="0"/>
      <w:lvlJc w:val="left"/>
      <w:pPr>
        <w:tabs>
          <w:tab w:val="num" w:pos="1440"/>
        </w:tabs>
        <w:ind w:left="1440" w:hanging="360"/>
      </w:pPr>
      <w:rPr>
        <w:rFonts w:ascii="Symbol" w:hAnsi="Symbol" w:hint="default"/>
      </w:rPr>
    </w:lvl>
    <w:lvl w:ilvl="2" w:tplc="6AC68D0C" w:tentative="1">
      <w:start w:val="1"/>
      <w:numFmt w:val="bullet"/>
      <w:lvlText w:val=""/>
      <w:lvlPicBulletId w:val="0"/>
      <w:lvlJc w:val="left"/>
      <w:pPr>
        <w:tabs>
          <w:tab w:val="num" w:pos="2160"/>
        </w:tabs>
        <w:ind w:left="2160" w:hanging="360"/>
      </w:pPr>
      <w:rPr>
        <w:rFonts w:ascii="Symbol" w:hAnsi="Symbol" w:hint="default"/>
      </w:rPr>
    </w:lvl>
    <w:lvl w:ilvl="3" w:tplc="A1B88FC0" w:tentative="1">
      <w:start w:val="1"/>
      <w:numFmt w:val="bullet"/>
      <w:lvlText w:val=""/>
      <w:lvlPicBulletId w:val="0"/>
      <w:lvlJc w:val="left"/>
      <w:pPr>
        <w:tabs>
          <w:tab w:val="num" w:pos="2880"/>
        </w:tabs>
        <w:ind w:left="2880" w:hanging="360"/>
      </w:pPr>
      <w:rPr>
        <w:rFonts w:ascii="Symbol" w:hAnsi="Symbol" w:hint="default"/>
      </w:rPr>
    </w:lvl>
    <w:lvl w:ilvl="4" w:tplc="20B413AA" w:tentative="1">
      <w:start w:val="1"/>
      <w:numFmt w:val="bullet"/>
      <w:lvlText w:val=""/>
      <w:lvlPicBulletId w:val="0"/>
      <w:lvlJc w:val="left"/>
      <w:pPr>
        <w:tabs>
          <w:tab w:val="num" w:pos="3600"/>
        </w:tabs>
        <w:ind w:left="3600" w:hanging="360"/>
      </w:pPr>
      <w:rPr>
        <w:rFonts w:ascii="Symbol" w:hAnsi="Symbol" w:hint="default"/>
      </w:rPr>
    </w:lvl>
    <w:lvl w:ilvl="5" w:tplc="BD74A79C" w:tentative="1">
      <w:start w:val="1"/>
      <w:numFmt w:val="bullet"/>
      <w:lvlText w:val=""/>
      <w:lvlPicBulletId w:val="0"/>
      <w:lvlJc w:val="left"/>
      <w:pPr>
        <w:tabs>
          <w:tab w:val="num" w:pos="4320"/>
        </w:tabs>
        <w:ind w:left="4320" w:hanging="360"/>
      </w:pPr>
      <w:rPr>
        <w:rFonts w:ascii="Symbol" w:hAnsi="Symbol" w:hint="default"/>
      </w:rPr>
    </w:lvl>
    <w:lvl w:ilvl="6" w:tplc="BFD27F86" w:tentative="1">
      <w:start w:val="1"/>
      <w:numFmt w:val="bullet"/>
      <w:lvlText w:val=""/>
      <w:lvlPicBulletId w:val="0"/>
      <w:lvlJc w:val="left"/>
      <w:pPr>
        <w:tabs>
          <w:tab w:val="num" w:pos="5040"/>
        </w:tabs>
        <w:ind w:left="5040" w:hanging="360"/>
      </w:pPr>
      <w:rPr>
        <w:rFonts w:ascii="Symbol" w:hAnsi="Symbol" w:hint="default"/>
      </w:rPr>
    </w:lvl>
    <w:lvl w:ilvl="7" w:tplc="DB3E562A" w:tentative="1">
      <w:start w:val="1"/>
      <w:numFmt w:val="bullet"/>
      <w:lvlText w:val=""/>
      <w:lvlPicBulletId w:val="0"/>
      <w:lvlJc w:val="left"/>
      <w:pPr>
        <w:tabs>
          <w:tab w:val="num" w:pos="5760"/>
        </w:tabs>
        <w:ind w:left="5760" w:hanging="360"/>
      </w:pPr>
      <w:rPr>
        <w:rFonts w:ascii="Symbol" w:hAnsi="Symbol" w:hint="default"/>
      </w:rPr>
    </w:lvl>
    <w:lvl w:ilvl="8" w:tplc="DAA43DD6"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0FC6460A"/>
    <w:multiLevelType w:val="hybridMultilevel"/>
    <w:tmpl w:val="401AA1A8"/>
    <w:lvl w:ilvl="0" w:tplc="408A5332">
      <w:start w:val="1"/>
      <w:numFmt w:val="bullet"/>
      <w:lvlText w:val=""/>
      <w:lvlPicBulletId w:val="0"/>
      <w:lvlJc w:val="left"/>
      <w:pPr>
        <w:tabs>
          <w:tab w:val="num" w:pos="720"/>
        </w:tabs>
        <w:ind w:left="720" w:hanging="360"/>
      </w:pPr>
      <w:rPr>
        <w:rFonts w:ascii="Symbol" w:hAnsi="Symbol" w:hint="default"/>
      </w:rPr>
    </w:lvl>
    <w:lvl w:ilvl="1" w:tplc="0D12CAA6" w:tentative="1">
      <w:start w:val="1"/>
      <w:numFmt w:val="bullet"/>
      <w:lvlText w:val=""/>
      <w:lvlPicBulletId w:val="0"/>
      <w:lvlJc w:val="left"/>
      <w:pPr>
        <w:tabs>
          <w:tab w:val="num" w:pos="1440"/>
        </w:tabs>
        <w:ind w:left="1440" w:hanging="360"/>
      </w:pPr>
      <w:rPr>
        <w:rFonts w:ascii="Symbol" w:hAnsi="Symbol" w:hint="default"/>
      </w:rPr>
    </w:lvl>
    <w:lvl w:ilvl="2" w:tplc="CC6AB8D4" w:tentative="1">
      <w:start w:val="1"/>
      <w:numFmt w:val="bullet"/>
      <w:lvlText w:val=""/>
      <w:lvlPicBulletId w:val="0"/>
      <w:lvlJc w:val="left"/>
      <w:pPr>
        <w:tabs>
          <w:tab w:val="num" w:pos="2160"/>
        </w:tabs>
        <w:ind w:left="2160" w:hanging="360"/>
      </w:pPr>
      <w:rPr>
        <w:rFonts w:ascii="Symbol" w:hAnsi="Symbol" w:hint="default"/>
      </w:rPr>
    </w:lvl>
    <w:lvl w:ilvl="3" w:tplc="3D6E25FA" w:tentative="1">
      <w:start w:val="1"/>
      <w:numFmt w:val="bullet"/>
      <w:lvlText w:val=""/>
      <w:lvlPicBulletId w:val="0"/>
      <w:lvlJc w:val="left"/>
      <w:pPr>
        <w:tabs>
          <w:tab w:val="num" w:pos="2880"/>
        </w:tabs>
        <w:ind w:left="2880" w:hanging="360"/>
      </w:pPr>
      <w:rPr>
        <w:rFonts w:ascii="Symbol" w:hAnsi="Symbol" w:hint="default"/>
      </w:rPr>
    </w:lvl>
    <w:lvl w:ilvl="4" w:tplc="5442F044" w:tentative="1">
      <w:start w:val="1"/>
      <w:numFmt w:val="bullet"/>
      <w:lvlText w:val=""/>
      <w:lvlPicBulletId w:val="0"/>
      <w:lvlJc w:val="left"/>
      <w:pPr>
        <w:tabs>
          <w:tab w:val="num" w:pos="3600"/>
        </w:tabs>
        <w:ind w:left="3600" w:hanging="360"/>
      </w:pPr>
      <w:rPr>
        <w:rFonts w:ascii="Symbol" w:hAnsi="Symbol" w:hint="default"/>
      </w:rPr>
    </w:lvl>
    <w:lvl w:ilvl="5" w:tplc="FDB6F162" w:tentative="1">
      <w:start w:val="1"/>
      <w:numFmt w:val="bullet"/>
      <w:lvlText w:val=""/>
      <w:lvlPicBulletId w:val="0"/>
      <w:lvlJc w:val="left"/>
      <w:pPr>
        <w:tabs>
          <w:tab w:val="num" w:pos="4320"/>
        </w:tabs>
        <w:ind w:left="4320" w:hanging="360"/>
      </w:pPr>
      <w:rPr>
        <w:rFonts w:ascii="Symbol" w:hAnsi="Symbol" w:hint="default"/>
      </w:rPr>
    </w:lvl>
    <w:lvl w:ilvl="6" w:tplc="D47888B0" w:tentative="1">
      <w:start w:val="1"/>
      <w:numFmt w:val="bullet"/>
      <w:lvlText w:val=""/>
      <w:lvlPicBulletId w:val="0"/>
      <w:lvlJc w:val="left"/>
      <w:pPr>
        <w:tabs>
          <w:tab w:val="num" w:pos="5040"/>
        </w:tabs>
        <w:ind w:left="5040" w:hanging="360"/>
      </w:pPr>
      <w:rPr>
        <w:rFonts w:ascii="Symbol" w:hAnsi="Symbol" w:hint="default"/>
      </w:rPr>
    </w:lvl>
    <w:lvl w:ilvl="7" w:tplc="4260BF42" w:tentative="1">
      <w:start w:val="1"/>
      <w:numFmt w:val="bullet"/>
      <w:lvlText w:val=""/>
      <w:lvlPicBulletId w:val="0"/>
      <w:lvlJc w:val="left"/>
      <w:pPr>
        <w:tabs>
          <w:tab w:val="num" w:pos="5760"/>
        </w:tabs>
        <w:ind w:left="5760" w:hanging="360"/>
      </w:pPr>
      <w:rPr>
        <w:rFonts w:ascii="Symbol" w:hAnsi="Symbol" w:hint="default"/>
      </w:rPr>
    </w:lvl>
    <w:lvl w:ilvl="8" w:tplc="005043FA"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128E0D45"/>
    <w:multiLevelType w:val="multilevel"/>
    <w:tmpl w:val="7F16DD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1498358C"/>
    <w:multiLevelType w:val="hybridMultilevel"/>
    <w:tmpl w:val="EF10DA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7136A5E"/>
    <w:multiLevelType w:val="hybridMultilevel"/>
    <w:tmpl w:val="B9B62A50"/>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 w15:restartNumberingAfterBreak="0">
    <w:nsid w:val="191C7DB4"/>
    <w:multiLevelType w:val="multilevel"/>
    <w:tmpl w:val="7A0807C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9E359CA"/>
    <w:multiLevelType w:val="multilevel"/>
    <w:tmpl w:val="AF9A3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0A39A3"/>
    <w:multiLevelType w:val="hybridMultilevel"/>
    <w:tmpl w:val="DC24D6C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E723E6B"/>
    <w:multiLevelType w:val="hybridMultilevel"/>
    <w:tmpl w:val="A886CDBC"/>
    <w:lvl w:ilvl="0" w:tplc="3DE02E7C">
      <w:start w:val="1"/>
      <w:numFmt w:val="bullet"/>
      <w:lvlText w:val=""/>
      <w:lvlPicBulletId w:val="0"/>
      <w:lvlJc w:val="left"/>
      <w:pPr>
        <w:tabs>
          <w:tab w:val="num" w:pos="720"/>
        </w:tabs>
        <w:ind w:left="720" w:hanging="360"/>
      </w:pPr>
      <w:rPr>
        <w:rFonts w:ascii="Symbol" w:hAnsi="Symbol" w:hint="default"/>
      </w:rPr>
    </w:lvl>
    <w:lvl w:ilvl="1" w:tplc="97EEF522" w:tentative="1">
      <w:start w:val="1"/>
      <w:numFmt w:val="bullet"/>
      <w:lvlText w:val=""/>
      <w:lvlPicBulletId w:val="0"/>
      <w:lvlJc w:val="left"/>
      <w:pPr>
        <w:tabs>
          <w:tab w:val="num" w:pos="1440"/>
        </w:tabs>
        <w:ind w:left="1440" w:hanging="360"/>
      </w:pPr>
      <w:rPr>
        <w:rFonts w:ascii="Symbol" w:hAnsi="Symbol" w:hint="default"/>
      </w:rPr>
    </w:lvl>
    <w:lvl w:ilvl="2" w:tplc="B45CB88C" w:tentative="1">
      <w:start w:val="1"/>
      <w:numFmt w:val="bullet"/>
      <w:lvlText w:val=""/>
      <w:lvlPicBulletId w:val="0"/>
      <w:lvlJc w:val="left"/>
      <w:pPr>
        <w:tabs>
          <w:tab w:val="num" w:pos="2160"/>
        </w:tabs>
        <w:ind w:left="2160" w:hanging="360"/>
      </w:pPr>
      <w:rPr>
        <w:rFonts w:ascii="Symbol" w:hAnsi="Symbol" w:hint="default"/>
      </w:rPr>
    </w:lvl>
    <w:lvl w:ilvl="3" w:tplc="7BA4DA90" w:tentative="1">
      <w:start w:val="1"/>
      <w:numFmt w:val="bullet"/>
      <w:lvlText w:val=""/>
      <w:lvlPicBulletId w:val="0"/>
      <w:lvlJc w:val="left"/>
      <w:pPr>
        <w:tabs>
          <w:tab w:val="num" w:pos="2880"/>
        </w:tabs>
        <w:ind w:left="2880" w:hanging="360"/>
      </w:pPr>
      <w:rPr>
        <w:rFonts w:ascii="Symbol" w:hAnsi="Symbol" w:hint="default"/>
      </w:rPr>
    </w:lvl>
    <w:lvl w:ilvl="4" w:tplc="67DCF51C" w:tentative="1">
      <w:start w:val="1"/>
      <w:numFmt w:val="bullet"/>
      <w:lvlText w:val=""/>
      <w:lvlPicBulletId w:val="0"/>
      <w:lvlJc w:val="left"/>
      <w:pPr>
        <w:tabs>
          <w:tab w:val="num" w:pos="3600"/>
        </w:tabs>
        <w:ind w:left="3600" w:hanging="360"/>
      </w:pPr>
      <w:rPr>
        <w:rFonts w:ascii="Symbol" w:hAnsi="Symbol" w:hint="default"/>
      </w:rPr>
    </w:lvl>
    <w:lvl w:ilvl="5" w:tplc="E062AF4E" w:tentative="1">
      <w:start w:val="1"/>
      <w:numFmt w:val="bullet"/>
      <w:lvlText w:val=""/>
      <w:lvlPicBulletId w:val="0"/>
      <w:lvlJc w:val="left"/>
      <w:pPr>
        <w:tabs>
          <w:tab w:val="num" w:pos="4320"/>
        </w:tabs>
        <w:ind w:left="4320" w:hanging="360"/>
      </w:pPr>
      <w:rPr>
        <w:rFonts w:ascii="Symbol" w:hAnsi="Symbol" w:hint="default"/>
      </w:rPr>
    </w:lvl>
    <w:lvl w:ilvl="6" w:tplc="CCE02CEE" w:tentative="1">
      <w:start w:val="1"/>
      <w:numFmt w:val="bullet"/>
      <w:lvlText w:val=""/>
      <w:lvlPicBulletId w:val="0"/>
      <w:lvlJc w:val="left"/>
      <w:pPr>
        <w:tabs>
          <w:tab w:val="num" w:pos="5040"/>
        </w:tabs>
        <w:ind w:left="5040" w:hanging="360"/>
      </w:pPr>
      <w:rPr>
        <w:rFonts w:ascii="Symbol" w:hAnsi="Symbol" w:hint="default"/>
      </w:rPr>
    </w:lvl>
    <w:lvl w:ilvl="7" w:tplc="F5E88A0C" w:tentative="1">
      <w:start w:val="1"/>
      <w:numFmt w:val="bullet"/>
      <w:lvlText w:val=""/>
      <w:lvlPicBulletId w:val="0"/>
      <w:lvlJc w:val="left"/>
      <w:pPr>
        <w:tabs>
          <w:tab w:val="num" w:pos="5760"/>
        </w:tabs>
        <w:ind w:left="5760" w:hanging="360"/>
      </w:pPr>
      <w:rPr>
        <w:rFonts w:ascii="Symbol" w:hAnsi="Symbol" w:hint="default"/>
      </w:rPr>
    </w:lvl>
    <w:lvl w:ilvl="8" w:tplc="7312EE76" w:tentative="1">
      <w:start w:val="1"/>
      <w:numFmt w:val="bullet"/>
      <w:lvlText w:val=""/>
      <w:lvlPicBulletId w:val="0"/>
      <w:lvlJc w:val="left"/>
      <w:pPr>
        <w:tabs>
          <w:tab w:val="num" w:pos="6480"/>
        </w:tabs>
        <w:ind w:left="6480" w:hanging="360"/>
      </w:pPr>
      <w:rPr>
        <w:rFonts w:ascii="Symbol" w:hAnsi="Symbol" w:hint="default"/>
      </w:rPr>
    </w:lvl>
  </w:abstractNum>
  <w:abstractNum w:abstractNumId="14" w15:restartNumberingAfterBreak="0">
    <w:nsid w:val="2045281A"/>
    <w:multiLevelType w:val="hybridMultilevel"/>
    <w:tmpl w:val="3AFA0CEC"/>
    <w:lvl w:ilvl="0" w:tplc="01D00180">
      <w:start w:val="1"/>
      <w:numFmt w:val="bullet"/>
      <w:lvlText w:val=""/>
      <w:lvlPicBulletId w:val="0"/>
      <w:lvlJc w:val="left"/>
      <w:pPr>
        <w:tabs>
          <w:tab w:val="num" w:pos="720"/>
        </w:tabs>
        <w:ind w:left="720" w:hanging="360"/>
      </w:pPr>
      <w:rPr>
        <w:rFonts w:ascii="Symbol" w:hAnsi="Symbol" w:hint="default"/>
      </w:rPr>
    </w:lvl>
    <w:lvl w:ilvl="1" w:tplc="D26869E0" w:tentative="1">
      <w:start w:val="1"/>
      <w:numFmt w:val="bullet"/>
      <w:lvlText w:val=""/>
      <w:lvlPicBulletId w:val="0"/>
      <w:lvlJc w:val="left"/>
      <w:pPr>
        <w:tabs>
          <w:tab w:val="num" w:pos="1440"/>
        </w:tabs>
        <w:ind w:left="1440" w:hanging="360"/>
      </w:pPr>
      <w:rPr>
        <w:rFonts w:ascii="Symbol" w:hAnsi="Symbol" w:hint="default"/>
      </w:rPr>
    </w:lvl>
    <w:lvl w:ilvl="2" w:tplc="14F08472" w:tentative="1">
      <w:start w:val="1"/>
      <w:numFmt w:val="bullet"/>
      <w:lvlText w:val=""/>
      <w:lvlPicBulletId w:val="0"/>
      <w:lvlJc w:val="left"/>
      <w:pPr>
        <w:tabs>
          <w:tab w:val="num" w:pos="2160"/>
        </w:tabs>
        <w:ind w:left="2160" w:hanging="360"/>
      </w:pPr>
      <w:rPr>
        <w:rFonts w:ascii="Symbol" w:hAnsi="Symbol" w:hint="default"/>
      </w:rPr>
    </w:lvl>
    <w:lvl w:ilvl="3" w:tplc="9F9221FC" w:tentative="1">
      <w:start w:val="1"/>
      <w:numFmt w:val="bullet"/>
      <w:lvlText w:val=""/>
      <w:lvlPicBulletId w:val="0"/>
      <w:lvlJc w:val="left"/>
      <w:pPr>
        <w:tabs>
          <w:tab w:val="num" w:pos="2880"/>
        </w:tabs>
        <w:ind w:left="2880" w:hanging="360"/>
      </w:pPr>
      <w:rPr>
        <w:rFonts w:ascii="Symbol" w:hAnsi="Symbol" w:hint="default"/>
      </w:rPr>
    </w:lvl>
    <w:lvl w:ilvl="4" w:tplc="274E4290" w:tentative="1">
      <w:start w:val="1"/>
      <w:numFmt w:val="bullet"/>
      <w:lvlText w:val=""/>
      <w:lvlPicBulletId w:val="0"/>
      <w:lvlJc w:val="left"/>
      <w:pPr>
        <w:tabs>
          <w:tab w:val="num" w:pos="3600"/>
        </w:tabs>
        <w:ind w:left="3600" w:hanging="360"/>
      </w:pPr>
      <w:rPr>
        <w:rFonts w:ascii="Symbol" w:hAnsi="Symbol" w:hint="default"/>
      </w:rPr>
    </w:lvl>
    <w:lvl w:ilvl="5" w:tplc="EB7234B2" w:tentative="1">
      <w:start w:val="1"/>
      <w:numFmt w:val="bullet"/>
      <w:lvlText w:val=""/>
      <w:lvlPicBulletId w:val="0"/>
      <w:lvlJc w:val="left"/>
      <w:pPr>
        <w:tabs>
          <w:tab w:val="num" w:pos="4320"/>
        </w:tabs>
        <w:ind w:left="4320" w:hanging="360"/>
      </w:pPr>
      <w:rPr>
        <w:rFonts w:ascii="Symbol" w:hAnsi="Symbol" w:hint="default"/>
      </w:rPr>
    </w:lvl>
    <w:lvl w:ilvl="6" w:tplc="FB104820" w:tentative="1">
      <w:start w:val="1"/>
      <w:numFmt w:val="bullet"/>
      <w:lvlText w:val=""/>
      <w:lvlPicBulletId w:val="0"/>
      <w:lvlJc w:val="left"/>
      <w:pPr>
        <w:tabs>
          <w:tab w:val="num" w:pos="5040"/>
        </w:tabs>
        <w:ind w:left="5040" w:hanging="360"/>
      </w:pPr>
      <w:rPr>
        <w:rFonts w:ascii="Symbol" w:hAnsi="Symbol" w:hint="default"/>
      </w:rPr>
    </w:lvl>
    <w:lvl w:ilvl="7" w:tplc="752C9CDA" w:tentative="1">
      <w:start w:val="1"/>
      <w:numFmt w:val="bullet"/>
      <w:lvlText w:val=""/>
      <w:lvlPicBulletId w:val="0"/>
      <w:lvlJc w:val="left"/>
      <w:pPr>
        <w:tabs>
          <w:tab w:val="num" w:pos="5760"/>
        </w:tabs>
        <w:ind w:left="5760" w:hanging="360"/>
      </w:pPr>
      <w:rPr>
        <w:rFonts w:ascii="Symbol" w:hAnsi="Symbol" w:hint="default"/>
      </w:rPr>
    </w:lvl>
    <w:lvl w:ilvl="8" w:tplc="C1347EDC"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247D010C"/>
    <w:multiLevelType w:val="hybridMultilevel"/>
    <w:tmpl w:val="96CA56F8"/>
    <w:lvl w:ilvl="0" w:tplc="F8BAB2DA">
      <w:start w:val="1"/>
      <w:numFmt w:val="bullet"/>
      <w:lvlText w:val="•"/>
      <w:lvlJc w:val="left"/>
      <w:pPr>
        <w:tabs>
          <w:tab w:val="num" w:pos="360"/>
        </w:tabs>
        <w:ind w:left="360" w:hanging="360"/>
      </w:pPr>
      <w:rPr>
        <w:rFonts w:ascii="Arial" w:hAnsi="Arial" w:hint="default"/>
      </w:rPr>
    </w:lvl>
    <w:lvl w:ilvl="1" w:tplc="E424C170" w:tentative="1">
      <w:start w:val="1"/>
      <w:numFmt w:val="bullet"/>
      <w:lvlText w:val="•"/>
      <w:lvlJc w:val="left"/>
      <w:pPr>
        <w:tabs>
          <w:tab w:val="num" w:pos="1080"/>
        </w:tabs>
        <w:ind w:left="1080" w:hanging="360"/>
      </w:pPr>
      <w:rPr>
        <w:rFonts w:ascii="Arial" w:hAnsi="Arial" w:hint="default"/>
      </w:rPr>
    </w:lvl>
    <w:lvl w:ilvl="2" w:tplc="A18C0BE0" w:tentative="1">
      <w:start w:val="1"/>
      <w:numFmt w:val="bullet"/>
      <w:lvlText w:val="•"/>
      <w:lvlJc w:val="left"/>
      <w:pPr>
        <w:tabs>
          <w:tab w:val="num" w:pos="1800"/>
        </w:tabs>
        <w:ind w:left="1800" w:hanging="360"/>
      </w:pPr>
      <w:rPr>
        <w:rFonts w:ascii="Arial" w:hAnsi="Arial" w:hint="default"/>
      </w:rPr>
    </w:lvl>
    <w:lvl w:ilvl="3" w:tplc="EBA225C6" w:tentative="1">
      <w:start w:val="1"/>
      <w:numFmt w:val="bullet"/>
      <w:lvlText w:val="•"/>
      <w:lvlJc w:val="left"/>
      <w:pPr>
        <w:tabs>
          <w:tab w:val="num" w:pos="2520"/>
        </w:tabs>
        <w:ind w:left="2520" w:hanging="360"/>
      </w:pPr>
      <w:rPr>
        <w:rFonts w:ascii="Arial" w:hAnsi="Arial" w:hint="default"/>
      </w:rPr>
    </w:lvl>
    <w:lvl w:ilvl="4" w:tplc="827AF13E" w:tentative="1">
      <w:start w:val="1"/>
      <w:numFmt w:val="bullet"/>
      <w:lvlText w:val="•"/>
      <w:lvlJc w:val="left"/>
      <w:pPr>
        <w:tabs>
          <w:tab w:val="num" w:pos="3240"/>
        </w:tabs>
        <w:ind w:left="3240" w:hanging="360"/>
      </w:pPr>
      <w:rPr>
        <w:rFonts w:ascii="Arial" w:hAnsi="Arial" w:hint="default"/>
      </w:rPr>
    </w:lvl>
    <w:lvl w:ilvl="5" w:tplc="898438F4" w:tentative="1">
      <w:start w:val="1"/>
      <w:numFmt w:val="bullet"/>
      <w:lvlText w:val="•"/>
      <w:lvlJc w:val="left"/>
      <w:pPr>
        <w:tabs>
          <w:tab w:val="num" w:pos="3960"/>
        </w:tabs>
        <w:ind w:left="3960" w:hanging="360"/>
      </w:pPr>
      <w:rPr>
        <w:rFonts w:ascii="Arial" w:hAnsi="Arial" w:hint="default"/>
      </w:rPr>
    </w:lvl>
    <w:lvl w:ilvl="6" w:tplc="753628A8" w:tentative="1">
      <w:start w:val="1"/>
      <w:numFmt w:val="bullet"/>
      <w:lvlText w:val="•"/>
      <w:lvlJc w:val="left"/>
      <w:pPr>
        <w:tabs>
          <w:tab w:val="num" w:pos="4680"/>
        </w:tabs>
        <w:ind w:left="4680" w:hanging="360"/>
      </w:pPr>
      <w:rPr>
        <w:rFonts w:ascii="Arial" w:hAnsi="Arial" w:hint="default"/>
      </w:rPr>
    </w:lvl>
    <w:lvl w:ilvl="7" w:tplc="09B49C28" w:tentative="1">
      <w:start w:val="1"/>
      <w:numFmt w:val="bullet"/>
      <w:lvlText w:val="•"/>
      <w:lvlJc w:val="left"/>
      <w:pPr>
        <w:tabs>
          <w:tab w:val="num" w:pos="5400"/>
        </w:tabs>
        <w:ind w:left="5400" w:hanging="360"/>
      </w:pPr>
      <w:rPr>
        <w:rFonts w:ascii="Arial" w:hAnsi="Arial" w:hint="default"/>
      </w:rPr>
    </w:lvl>
    <w:lvl w:ilvl="8" w:tplc="1C287EF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6B22713"/>
    <w:multiLevelType w:val="multilevel"/>
    <w:tmpl w:val="82DC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C97A2E"/>
    <w:multiLevelType w:val="hybridMultilevel"/>
    <w:tmpl w:val="29C4CB5C"/>
    <w:lvl w:ilvl="0" w:tplc="3C1A015C">
      <w:start w:val="1"/>
      <w:numFmt w:val="bullet"/>
      <w:lvlText w:val=""/>
      <w:lvlPicBulletId w:val="0"/>
      <w:lvlJc w:val="left"/>
      <w:pPr>
        <w:tabs>
          <w:tab w:val="num" w:pos="720"/>
        </w:tabs>
        <w:ind w:left="720" w:hanging="360"/>
      </w:pPr>
      <w:rPr>
        <w:rFonts w:ascii="Symbol" w:hAnsi="Symbol" w:hint="default"/>
      </w:rPr>
    </w:lvl>
    <w:lvl w:ilvl="1" w:tplc="96B40312" w:tentative="1">
      <w:start w:val="1"/>
      <w:numFmt w:val="bullet"/>
      <w:lvlText w:val=""/>
      <w:lvlPicBulletId w:val="0"/>
      <w:lvlJc w:val="left"/>
      <w:pPr>
        <w:tabs>
          <w:tab w:val="num" w:pos="1440"/>
        </w:tabs>
        <w:ind w:left="1440" w:hanging="360"/>
      </w:pPr>
      <w:rPr>
        <w:rFonts w:ascii="Symbol" w:hAnsi="Symbol" w:hint="default"/>
      </w:rPr>
    </w:lvl>
    <w:lvl w:ilvl="2" w:tplc="189ED856" w:tentative="1">
      <w:start w:val="1"/>
      <w:numFmt w:val="bullet"/>
      <w:lvlText w:val=""/>
      <w:lvlPicBulletId w:val="0"/>
      <w:lvlJc w:val="left"/>
      <w:pPr>
        <w:tabs>
          <w:tab w:val="num" w:pos="2160"/>
        </w:tabs>
        <w:ind w:left="2160" w:hanging="360"/>
      </w:pPr>
      <w:rPr>
        <w:rFonts w:ascii="Symbol" w:hAnsi="Symbol" w:hint="default"/>
      </w:rPr>
    </w:lvl>
    <w:lvl w:ilvl="3" w:tplc="DD14CB5A" w:tentative="1">
      <w:start w:val="1"/>
      <w:numFmt w:val="bullet"/>
      <w:lvlText w:val=""/>
      <w:lvlPicBulletId w:val="0"/>
      <w:lvlJc w:val="left"/>
      <w:pPr>
        <w:tabs>
          <w:tab w:val="num" w:pos="2880"/>
        </w:tabs>
        <w:ind w:left="2880" w:hanging="360"/>
      </w:pPr>
      <w:rPr>
        <w:rFonts w:ascii="Symbol" w:hAnsi="Symbol" w:hint="default"/>
      </w:rPr>
    </w:lvl>
    <w:lvl w:ilvl="4" w:tplc="B6705EDA" w:tentative="1">
      <w:start w:val="1"/>
      <w:numFmt w:val="bullet"/>
      <w:lvlText w:val=""/>
      <w:lvlPicBulletId w:val="0"/>
      <w:lvlJc w:val="left"/>
      <w:pPr>
        <w:tabs>
          <w:tab w:val="num" w:pos="3600"/>
        </w:tabs>
        <w:ind w:left="3600" w:hanging="360"/>
      </w:pPr>
      <w:rPr>
        <w:rFonts w:ascii="Symbol" w:hAnsi="Symbol" w:hint="default"/>
      </w:rPr>
    </w:lvl>
    <w:lvl w:ilvl="5" w:tplc="4346609E" w:tentative="1">
      <w:start w:val="1"/>
      <w:numFmt w:val="bullet"/>
      <w:lvlText w:val=""/>
      <w:lvlPicBulletId w:val="0"/>
      <w:lvlJc w:val="left"/>
      <w:pPr>
        <w:tabs>
          <w:tab w:val="num" w:pos="4320"/>
        </w:tabs>
        <w:ind w:left="4320" w:hanging="360"/>
      </w:pPr>
      <w:rPr>
        <w:rFonts w:ascii="Symbol" w:hAnsi="Symbol" w:hint="default"/>
      </w:rPr>
    </w:lvl>
    <w:lvl w:ilvl="6" w:tplc="20582548" w:tentative="1">
      <w:start w:val="1"/>
      <w:numFmt w:val="bullet"/>
      <w:lvlText w:val=""/>
      <w:lvlPicBulletId w:val="0"/>
      <w:lvlJc w:val="left"/>
      <w:pPr>
        <w:tabs>
          <w:tab w:val="num" w:pos="5040"/>
        </w:tabs>
        <w:ind w:left="5040" w:hanging="360"/>
      </w:pPr>
      <w:rPr>
        <w:rFonts w:ascii="Symbol" w:hAnsi="Symbol" w:hint="default"/>
      </w:rPr>
    </w:lvl>
    <w:lvl w:ilvl="7" w:tplc="B8C85596" w:tentative="1">
      <w:start w:val="1"/>
      <w:numFmt w:val="bullet"/>
      <w:lvlText w:val=""/>
      <w:lvlPicBulletId w:val="0"/>
      <w:lvlJc w:val="left"/>
      <w:pPr>
        <w:tabs>
          <w:tab w:val="num" w:pos="5760"/>
        </w:tabs>
        <w:ind w:left="5760" w:hanging="360"/>
      </w:pPr>
      <w:rPr>
        <w:rFonts w:ascii="Symbol" w:hAnsi="Symbol" w:hint="default"/>
      </w:rPr>
    </w:lvl>
    <w:lvl w:ilvl="8" w:tplc="D2FC8E60" w:tentative="1">
      <w:start w:val="1"/>
      <w:numFmt w:val="bullet"/>
      <w:lvlText w:val=""/>
      <w:lvlPicBulletId w:val="0"/>
      <w:lvlJc w:val="left"/>
      <w:pPr>
        <w:tabs>
          <w:tab w:val="num" w:pos="6480"/>
        </w:tabs>
        <w:ind w:left="6480" w:hanging="360"/>
      </w:pPr>
      <w:rPr>
        <w:rFonts w:ascii="Symbol" w:hAnsi="Symbol" w:hint="default"/>
      </w:rPr>
    </w:lvl>
  </w:abstractNum>
  <w:abstractNum w:abstractNumId="18" w15:restartNumberingAfterBreak="0">
    <w:nsid w:val="31624610"/>
    <w:multiLevelType w:val="hybridMultilevel"/>
    <w:tmpl w:val="178003B6"/>
    <w:lvl w:ilvl="0" w:tplc="39DC1E42">
      <w:start w:val="1"/>
      <w:numFmt w:val="bullet"/>
      <w:lvlText w:val=""/>
      <w:lvlJc w:val="left"/>
      <w:pPr>
        <w:ind w:left="720" w:hanging="360"/>
      </w:pPr>
      <w:rPr>
        <w:rFonts w:ascii="Symbol" w:hAnsi="Symbol"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A3490"/>
    <w:multiLevelType w:val="hybridMultilevel"/>
    <w:tmpl w:val="055CE924"/>
    <w:lvl w:ilvl="0" w:tplc="46F6A33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0C541D"/>
    <w:multiLevelType w:val="hybridMultilevel"/>
    <w:tmpl w:val="29145696"/>
    <w:lvl w:ilvl="0" w:tplc="3F981F22">
      <w:start w:val="1"/>
      <w:numFmt w:val="bullet"/>
      <w:lvlText w:val=""/>
      <w:lvlPicBulletId w:val="0"/>
      <w:lvlJc w:val="left"/>
      <w:pPr>
        <w:tabs>
          <w:tab w:val="num" w:pos="720"/>
        </w:tabs>
        <w:ind w:left="720" w:hanging="360"/>
      </w:pPr>
      <w:rPr>
        <w:rFonts w:ascii="Symbol" w:hAnsi="Symbol" w:hint="default"/>
      </w:rPr>
    </w:lvl>
    <w:lvl w:ilvl="1" w:tplc="C7906D1E" w:tentative="1">
      <w:start w:val="1"/>
      <w:numFmt w:val="bullet"/>
      <w:lvlText w:val=""/>
      <w:lvlPicBulletId w:val="0"/>
      <w:lvlJc w:val="left"/>
      <w:pPr>
        <w:tabs>
          <w:tab w:val="num" w:pos="1440"/>
        </w:tabs>
        <w:ind w:left="1440" w:hanging="360"/>
      </w:pPr>
      <w:rPr>
        <w:rFonts w:ascii="Symbol" w:hAnsi="Symbol" w:hint="default"/>
      </w:rPr>
    </w:lvl>
    <w:lvl w:ilvl="2" w:tplc="892CCD40" w:tentative="1">
      <w:start w:val="1"/>
      <w:numFmt w:val="bullet"/>
      <w:lvlText w:val=""/>
      <w:lvlPicBulletId w:val="0"/>
      <w:lvlJc w:val="left"/>
      <w:pPr>
        <w:tabs>
          <w:tab w:val="num" w:pos="2160"/>
        </w:tabs>
        <w:ind w:left="2160" w:hanging="360"/>
      </w:pPr>
      <w:rPr>
        <w:rFonts w:ascii="Symbol" w:hAnsi="Symbol" w:hint="default"/>
      </w:rPr>
    </w:lvl>
    <w:lvl w:ilvl="3" w:tplc="CBE6ABD4" w:tentative="1">
      <w:start w:val="1"/>
      <w:numFmt w:val="bullet"/>
      <w:lvlText w:val=""/>
      <w:lvlPicBulletId w:val="0"/>
      <w:lvlJc w:val="left"/>
      <w:pPr>
        <w:tabs>
          <w:tab w:val="num" w:pos="2880"/>
        </w:tabs>
        <w:ind w:left="2880" w:hanging="360"/>
      </w:pPr>
      <w:rPr>
        <w:rFonts w:ascii="Symbol" w:hAnsi="Symbol" w:hint="default"/>
      </w:rPr>
    </w:lvl>
    <w:lvl w:ilvl="4" w:tplc="5F604E5A" w:tentative="1">
      <w:start w:val="1"/>
      <w:numFmt w:val="bullet"/>
      <w:lvlText w:val=""/>
      <w:lvlPicBulletId w:val="0"/>
      <w:lvlJc w:val="left"/>
      <w:pPr>
        <w:tabs>
          <w:tab w:val="num" w:pos="3600"/>
        </w:tabs>
        <w:ind w:left="3600" w:hanging="360"/>
      </w:pPr>
      <w:rPr>
        <w:rFonts w:ascii="Symbol" w:hAnsi="Symbol" w:hint="default"/>
      </w:rPr>
    </w:lvl>
    <w:lvl w:ilvl="5" w:tplc="617C605E" w:tentative="1">
      <w:start w:val="1"/>
      <w:numFmt w:val="bullet"/>
      <w:lvlText w:val=""/>
      <w:lvlPicBulletId w:val="0"/>
      <w:lvlJc w:val="left"/>
      <w:pPr>
        <w:tabs>
          <w:tab w:val="num" w:pos="4320"/>
        </w:tabs>
        <w:ind w:left="4320" w:hanging="360"/>
      </w:pPr>
      <w:rPr>
        <w:rFonts w:ascii="Symbol" w:hAnsi="Symbol" w:hint="default"/>
      </w:rPr>
    </w:lvl>
    <w:lvl w:ilvl="6" w:tplc="52F2A7FC" w:tentative="1">
      <w:start w:val="1"/>
      <w:numFmt w:val="bullet"/>
      <w:lvlText w:val=""/>
      <w:lvlPicBulletId w:val="0"/>
      <w:lvlJc w:val="left"/>
      <w:pPr>
        <w:tabs>
          <w:tab w:val="num" w:pos="5040"/>
        </w:tabs>
        <w:ind w:left="5040" w:hanging="360"/>
      </w:pPr>
      <w:rPr>
        <w:rFonts w:ascii="Symbol" w:hAnsi="Symbol" w:hint="default"/>
      </w:rPr>
    </w:lvl>
    <w:lvl w:ilvl="7" w:tplc="22043966" w:tentative="1">
      <w:start w:val="1"/>
      <w:numFmt w:val="bullet"/>
      <w:lvlText w:val=""/>
      <w:lvlPicBulletId w:val="0"/>
      <w:lvlJc w:val="left"/>
      <w:pPr>
        <w:tabs>
          <w:tab w:val="num" w:pos="5760"/>
        </w:tabs>
        <w:ind w:left="5760" w:hanging="360"/>
      </w:pPr>
      <w:rPr>
        <w:rFonts w:ascii="Symbol" w:hAnsi="Symbol" w:hint="default"/>
      </w:rPr>
    </w:lvl>
    <w:lvl w:ilvl="8" w:tplc="875A2AF2"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3B7E0F4E"/>
    <w:multiLevelType w:val="hybridMultilevel"/>
    <w:tmpl w:val="0A0CAC14"/>
    <w:lvl w:ilvl="0" w:tplc="46F6A33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577E18"/>
    <w:multiLevelType w:val="hybridMultilevel"/>
    <w:tmpl w:val="6E84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F7561"/>
    <w:multiLevelType w:val="hybridMultilevel"/>
    <w:tmpl w:val="95FC8F7C"/>
    <w:lvl w:ilvl="0" w:tplc="39DC1E42">
      <w:start w:val="1"/>
      <w:numFmt w:val="bullet"/>
      <w:lvlText w:val=""/>
      <w:lvlJc w:val="left"/>
      <w:pPr>
        <w:ind w:left="720" w:hanging="360"/>
      </w:pPr>
      <w:rPr>
        <w:rFonts w:ascii="Symbol" w:hAnsi="Symbol" w:hint="default"/>
        <w:b/>
        <w:color w:val="C00000"/>
      </w:rPr>
    </w:lvl>
    <w:lvl w:ilvl="1" w:tplc="39DC1E42">
      <w:start w:val="1"/>
      <w:numFmt w:val="bullet"/>
      <w:lvlText w:val=""/>
      <w:lvlJc w:val="left"/>
      <w:pPr>
        <w:ind w:left="1440" w:hanging="360"/>
      </w:pPr>
      <w:rPr>
        <w:rFonts w:ascii="Symbol" w:hAnsi="Symbol" w:hint="default"/>
        <w:b/>
        <w:color w:val="C0000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A25BA"/>
    <w:multiLevelType w:val="hybridMultilevel"/>
    <w:tmpl w:val="3432D982"/>
    <w:lvl w:ilvl="0" w:tplc="F99EAD74">
      <w:start w:val="1"/>
      <w:numFmt w:val="bullet"/>
      <w:lvlText w:val=""/>
      <w:lvlPicBulletId w:val="0"/>
      <w:lvlJc w:val="left"/>
      <w:pPr>
        <w:tabs>
          <w:tab w:val="num" w:pos="720"/>
        </w:tabs>
        <w:ind w:left="720" w:hanging="360"/>
      </w:pPr>
      <w:rPr>
        <w:rFonts w:ascii="Symbol" w:hAnsi="Symbol" w:hint="default"/>
      </w:rPr>
    </w:lvl>
    <w:lvl w:ilvl="1" w:tplc="CC767ACA" w:tentative="1">
      <w:start w:val="1"/>
      <w:numFmt w:val="bullet"/>
      <w:lvlText w:val=""/>
      <w:lvlPicBulletId w:val="0"/>
      <w:lvlJc w:val="left"/>
      <w:pPr>
        <w:tabs>
          <w:tab w:val="num" w:pos="1440"/>
        </w:tabs>
        <w:ind w:left="1440" w:hanging="360"/>
      </w:pPr>
      <w:rPr>
        <w:rFonts w:ascii="Symbol" w:hAnsi="Symbol" w:hint="default"/>
      </w:rPr>
    </w:lvl>
    <w:lvl w:ilvl="2" w:tplc="25CA2A58" w:tentative="1">
      <w:start w:val="1"/>
      <w:numFmt w:val="bullet"/>
      <w:lvlText w:val=""/>
      <w:lvlPicBulletId w:val="0"/>
      <w:lvlJc w:val="left"/>
      <w:pPr>
        <w:tabs>
          <w:tab w:val="num" w:pos="2160"/>
        </w:tabs>
        <w:ind w:left="2160" w:hanging="360"/>
      </w:pPr>
      <w:rPr>
        <w:rFonts w:ascii="Symbol" w:hAnsi="Symbol" w:hint="default"/>
      </w:rPr>
    </w:lvl>
    <w:lvl w:ilvl="3" w:tplc="F8521E44" w:tentative="1">
      <w:start w:val="1"/>
      <w:numFmt w:val="bullet"/>
      <w:lvlText w:val=""/>
      <w:lvlPicBulletId w:val="0"/>
      <w:lvlJc w:val="left"/>
      <w:pPr>
        <w:tabs>
          <w:tab w:val="num" w:pos="2880"/>
        </w:tabs>
        <w:ind w:left="2880" w:hanging="360"/>
      </w:pPr>
      <w:rPr>
        <w:rFonts w:ascii="Symbol" w:hAnsi="Symbol" w:hint="default"/>
      </w:rPr>
    </w:lvl>
    <w:lvl w:ilvl="4" w:tplc="7FE6415A" w:tentative="1">
      <w:start w:val="1"/>
      <w:numFmt w:val="bullet"/>
      <w:lvlText w:val=""/>
      <w:lvlPicBulletId w:val="0"/>
      <w:lvlJc w:val="left"/>
      <w:pPr>
        <w:tabs>
          <w:tab w:val="num" w:pos="3600"/>
        </w:tabs>
        <w:ind w:left="3600" w:hanging="360"/>
      </w:pPr>
      <w:rPr>
        <w:rFonts w:ascii="Symbol" w:hAnsi="Symbol" w:hint="default"/>
      </w:rPr>
    </w:lvl>
    <w:lvl w:ilvl="5" w:tplc="6838856C" w:tentative="1">
      <w:start w:val="1"/>
      <w:numFmt w:val="bullet"/>
      <w:lvlText w:val=""/>
      <w:lvlPicBulletId w:val="0"/>
      <w:lvlJc w:val="left"/>
      <w:pPr>
        <w:tabs>
          <w:tab w:val="num" w:pos="4320"/>
        </w:tabs>
        <w:ind w:left="4320" w:hanging="360"/>
      </w:pPr>
      <w:rPr>
        <w:rFonts w:ascii="Symbol" w:hAnsi="Symbol" w:hint="default"/>
      </w:rPr>
    </w:lvl>
    <w:lvl w:ilvl="6" w:tplc="1F068D72" w:tentative="1">
      <w:start w:val="1"/>
      <w:numFmt w:val="bullet"/>
      <w:lvlText w:val=""/>
      <w:lvlPicBulletId w:val="0"/>
      <w:lvlJc w:val="left"/>
      <w:pPr>
        <w:tabs>
          <w:tab w:val="num" w:pos="5040"/>
        </w:tabs>
        <w:ind w:left="5040" w:hanging="360"/>
      </w:pPr>
      <w:rPr>
        <w:rFonts w:ascii="Symbol" w:hAnsi="Symbol" w:hint="default"/>
      </w:rPr>
    </w:lvl>
    <w:lvl w:ilvl="7" w:tplc="D03C2DA0" w:tentative="1">
      <w:start w:val="1"/>
      <w:numFmt w:val="bullet"/>
      <w:lvlText w:val=""/>
      <w:lvlPicBulletId w:val="0"/>
      <w:lvlJc w:val="left"/>
      <w:pPr>
        <w:tabs>
          <w:tab w:val="num" w:pos="5760"/>
        </w:tabs>
        <w:ind w:left="5760" w:hanging="360"/>
      </w:pPr>
      <w:rPr>
        <w:rFonts w:ascii="Symbol" w:hAnsi="Symbol" w:hint="default"/>
      </w:rPr>
    </w:lvl>
    <w:lvl w:ilvl="8" w:tplc="A6FA54FA"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41F76BBE"/>
    <w:multiLevelType w:val="hybridMultilevel"/>
    <w:tmpl w:val="6C6C06BC"/>
    <w:lvl w:ilvl="0" w:tplc="CBE0C646">
      <w:start w:val="1"/>
      <w:numFmt w:val="bullet"/>
      <w:lvlText w:val=""/>
      <w:lvlPicBulletId w:val="0"/>
      <w:lvlJc w:val="left"/>
      <w:pPr>
        <w:tabs>
          <w:tab w:val="num" w:pos="720"/>
        </w:tabs>
        <w:ind w:left="720" w:hanging="360"/>
      </w:pPr>
      <w:rPr>
        <w:rFonts w:ascii="Symbol" w:hAnsi="Symbol" w:hint="default"/>
      </w:rPr>
    </w:lvl>
    <w:lvl w:ilvl="1" w:tplc="F21A6B02" w:tentative="1">
      <w:start w:val="1"/>
      <w:numFmt w:val="bullet"/>
      <w:lvlText w:val=""/>
      <w:lvlPicBulletId w:val="0"/>
      <w:lvlJc w:val="left"/>
      <w:pPr>
        <w:tabs>
          <w:tab w:val="num" w:pos="1440"/>
        </w:tabs>
        <w:ind w:left="1440" w:hanging="360"/>
      </w:pPr>
      <w:rPr>
        <w:rFonts w:ascii="Symbol" w:hAnsi="Symbol" w:hint="default"/>
      </w:rPr>
    </w:lvl>
    <w:lvl w:ilvl="2" w:tplc="9C90EC9A" w:tentative="1">
      <w:start w:val="1"/>
      <w:numFmt w:val="bullet"/>
      <w:lvlText w:val=""/>
      <w:lvlPicBulletId w:val="0"/>
      <w:lvlJc w:val="left"/>
      <w:pPr>
        <w:tabs>
          <w:tab w:val="num" w:pos="2160"/>
        </w:tabs>
        <w:ind w:left="2160" w:hanging="360"/>
      </w:pPr>
      <w:rPr>
        <w:rFonts w:ascii="Symbol" w:hAnsi="Symbol" w:hint="default"/>
      </w:rPr>
    </w:lvl>
    <w:lvl w:ilvl="3" w:tplc="5FE8AC1E" w:tentative="1">
      <w:start w:val="1"/>
      <w:numFmt w:val="bullet"/>
      <w:lvlText w:val=""/>
      <w:lvlPicBulletId w:val="0"/>
      <w:lvlJc w:val="left"/>
      <w:pPr>
        <w:tabs>
          <w:tab w:val="num" w:pos="2880"/>
        </w:tabs>
        <w:ind w:left="2880" w:hanging="360"/>
      </w:pPr>
      <w:rPr>
        <w:rFonts w:ascii="Symbol" w:hAnsi="Symbol" w:hint="default"/>
      </w:rPr>
    </w:lvl>
    <w:lvl w:ilvl="4" w:tplc="8A44E4EA" w:tentative="1">
      <w:start w:val="1"/>
      <w:numFmt w:val="bullet"/>
      <w:lvlText w:val=""/>
      <w:lvlPicBulletId w:val="0"/>
      <w:lvlJc w:val="left"/>
      <w:pPr>
        <w:tabs>
          <w:tab w:val="num" w:pos="3600"/>
        </w:tabs>
        <w:ind w:left="3600" w:hanging="360"/>
      </w:pPr>
      <w:rPr>
        <w:rFonts w:ascii="Symbol" w:hAnsi="Symbol" w:hint="default"/>
      </w:rPr>
    </w:lvl>
    <w:lvl w:ilvl="5" w:tplc="89D40432" w:tentative="1">
      <w:start w:val="1"/>
      <w:numFmt w:val="bullet"/>
      <w:lvlText w:val=""/>
      <w:lvlPicBulletId w:val="0"/>
      <w:lvlJc w:val="left"/>
      <w:pPr>
        <w:tabs>
          <w:tab w:val="num" w:pos="4320"/>
        </w:tabs>
        <w:ind w:left="4320" w:hanging="360"/>
      </w:pPr>
      <w:rPr>
        <w:rFonts w:ascii="Symbol" w:hAnsi="Symbol" w:hint="default"/>
      </w:rPr>
    </w:lvl>
    <w:lvl w:ilvl="6" w:tplc="33D4D118" w:tentative="1">
      <w:start w:val="1"/>
      <w:numFmt w:val="bullet"/>
      <w:lvlText w:val=""/>
      <w:lvlPicBulletId w:val="0"/>
      <w:lvlJc w:val="left"/>
      <w:pPr>
        <w:tabs>
          <w:tab w:val="num" w:pos="5040"/>
        </w:tabs>
        <w:ind w:left="5040" w:hanging="360"/>
      </w:pPr>
      <w:rPr>
        <w:rFonts w:ascii="Symbol" w:hAnsi="Symbol" w:hint="default"/>
      </w:rPr>
    </w:lvl>
    <w:lvl w:ilvl="7" w:tplc="07A0EDEA" w:tentative="1">
      <w:start w:val="1"/>
      <w:numFmt w:val="bullet"/>
      <w:lvlText w:val=""/>
      <w:lvlPicBulletId w:val="0"/>
      <w:lvlJc w:val="left"/>
      <w:pPr>
        <w:tabs>
          <w:tab w:val="num" w:pos="5760"/>
        </w:tabs>
        <w:ind w:left="5760" w:hanging="360"/>
      </w:pPr>
      <w:rPr>
        <w:rFonts w:ascii="Symbol" w:hAnsi="Symbol" w:hint="default"/>
      </w:rPr>
    </w:lvl>
    <w:lvl w:ilvl="8" w:tplc="B790931E"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44A946AF"/>
    <w:multiLevelType w:val="hybridMultilevel"/>
    <w:tmpl w:val="DB0E346A"/>
    <w:lvl w:ilvl="0" w:tplc="58041402">
      <w:start w:val="1"/>
      <w:numFmt w:val="bullet"/>
      <w:lvlText w:val=""/>
      <w:lvlPicBulletId w:val="0"/>
      <w:lvlJc w:val="left"/>
      <w:pPr>
        <w:tabs>
          <w:tab w:val="num" w:pos="720"/>
        </w:tabs>
        <w:ind w:left="720" w:hanging="360"/>
      </w:pPr>
      <w:rPr>
        <w:rFonts w:ascii="Symbol" w:hAnsi="Symbol" w:hint="default"/>
      </w:rPr>
    </w:lvl>
    <w:lvl w:ilvl="1" w:tplc="ED0211E0" w:tentative="1">
      <w:start w:val="1"/>
      <w:numFmt w:val="bullet"/>
      <w:lvlText w:val=""/>
      <w:lvlPicBulletId w:val="0"/>
      <w:lvlJc w:val="left"/>
      <w:pPr>
        <w:tabs>
          <w:tab w:val="num" w:pos="1440"/>
        </w:tabs>
        <w:ind w:left="1440" w:hanging="360"/>
      </w:pPr>
      <w:rPr>
        <w:rFonts w:ascii="Symbol" w:hAnsi="Symbol" w:hint="default"/>
      </w:rPr>
    </w:lvl>
    <w:lvl w:ilvl="2" w:tplc="1C3A640E" w:tentative="1">
      <w:start w:val="1"/>
      <w:numFmt w:val="bullet"/>
      <w:lvlText w:val=""/>
      <w:lvlPicBulletId w:val="0"/>
      <w:lvlJc w:val="left"/>
      <w:pPr>
        <w:tabs>
          <w:tab w:val="num" w:pos="2160"/>
        </w:tabs>
        <w:ind w:left="2160" w:hanging="360"/>
      </w:pPr>
      <w:rPr>
        <w:rFonts w:ascii="Symbol" w:hAnsi="Symbol" w:hint="default"/>
      </w:rPr>
    </w:lvl>
    <w:lvl w:ilvl="3" w:tplc="FDA4108A" w:tentative="1">
      <w:start w:val="1"/>
      <w:numFmt w:val="bullet"/>
      <w:lvlText w:val=""/>
      <w:lvlPicBulletId w:val="0"/>
      <w:lvlJc w:val="left"/>
      <w:pPr>
        <w:tabs>
          <w:tab w:val="num" w:pos="2880"/>
        </w:tabs>
        <w:ind w:left="2880" w:hanging="360"/>
      </w:pPr>
      <w:rPr>
        <w:rFonts w:ascii="Symbol" w:hAnsi="Symbol" w:hint="default"/>
      </w:rPr>
    </w:lvl>
    <w:lvl w:ilvl="4" w:tplc="FB64D6C0" w:tentative="1">
      <w:start w:val="1"/>
      <w:numFmt w:val="bullet"/>
      <w:lvlText w:val=""/>
      <w:lvlPicBulletId w:val="0"/>
      <w:lvlJc w:val="left"/>
      <w:pPr>
        <w:tabs>
          <w:tab w:val="num" w:pos="3600"/>
        </w:tabs>
        <w:ind w:left="3600" w:hanging="360"/>
      </w:pPr>
      <w:rPr>
        <w:rFonts w:ascii="Symbol" w:hAnsi="Symbol" w:hint="default"/>
      </w:rPr>
    </w:lvl>
    <w:lvl w:ilvl="5" w:tplc="220EC5BA" w:tentative="1">
      <w:start w:val="1"/>
      <w:numFmt w:val="bullet"/>
      <w:lvlText w:val=""/>
      <w:lvlPicBulletId w:val="0"/>
      <w:lvlJc w:val="left"/>
      <w:pPr>
        <w:tabs>
          <w:tab w:val="num" w:pos="4320"/>
        </w:tabs>
        <w:ind w:left="4320" w:hanging="360"/>
      </w:pPr>
      <w:rPr>
        <w:rFonts w:ascii="Symbol" w:hAnsi="Symbol" w:hint="default"/>
      </w:rPr>
    </w:lvl>
    <w:lvl w:ilvl="6" w:tplc="FE8CEFCA" w:tentative="1">
      <w:start w:val="1"/>
      <w:numFmt w:val="bullet"/>
      <w:lvlText w:val=""/>
      <w:lvlPicBulletId w:val="0"/>
      <w:lvlJc w:val="left"/>
      <w:pPr>
        <w:tabs>
          <w:tab w:val="num" w:pos="5040"/>
        </w:tabs>
        <w:ind w:left="5040" w:hanging="360"/>
      </w:pPr>
      <w:rPr>
        <w:rFonts w:ascii="Symbol" w:hAnsi="Symbol" w:hint="default"/>
      </w:rPr>
    </w:lvl>
    <w:lvl w:ilvl="7" w:tplc="C36CAE8E" w:tentative="1">
      <w:start w:val="1"/>
      <w:numFmt w:val="bullet"/>
      <w:lvlText w:val=""/>
      <w:lvlPicBulletId w:val="0"/>
      <w:lvlJc w:val="left"/>
      <w:pPr>
        <w:tabs>
          <w:tab w:val="num" w:pos="5760"/>
        </w:tabs>
        <w:ind w:left="5760" w:hanging="360"/>
      </w:pPr>
      <w:rPr>
        <w:rFonts w:ascii="Symbol" w:hAnsi="Symbol" w:hint="default"/>
      </w:rPr>
    </w:lvl>
    <w:lvl w:ilvl="8" w:tplc="2E1C4908"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44FF3586"/>
    <w:multiLevelType w:val="hybridMultilevel"/>
    <w:tmpl w:val="4BD48190"/>
    <w:lvl w:ilvl="0" w:tplc="16FC3AD6">
      <w:start w:val="1"/>
      <w:numFmt w:val="bullet"/>
      <w:lvlText w:val=""/>
      <w:lvlPicBulletId w:val="0"/>
      <w:lvlJc w:val="left"/>
      <w:pPr>
        <w:tabs>
          <w:tab w:val="num" w:pos="720"/>
        </w:tabs>
        <w:ind w:left="720" w:hanging="360"/>
      </w:pPr>
      <w:rPr>
        <w:rFonts w:ascii="Symbol" w:hAnsi="Symbol" w:hint="default"/>
      </w:rPr>
    </w:lvl>
    <w:lvl w:ilvl="1" w:tplc="963C20B8" w:tentative="1">
      <w:start w:val="1"/>
      <w:numFmt w:val="bullet"/>
      <w:lvlText w:val=""/>
      <w:lvlPicBulletId w:val="0"/>
      <w:lvlJc w:val="left"/>
      <w:pPr>
        <w:tabs>
          <w:tab w:val="num" w:pos="1440"/>
        </w:tabs>
        <w:ind w:left="1440" w:hanging="360"/>
      </w:pPr>
      <w:rPr>
        <w:rFonts w:ascii="Symbol" w:hAnsi="Symbol" w:hint="default"/>
      </w:rPr>
    </w:lvl>
    <w:lvl w:ilvl="2" w:tplc="933847E4" w:tentative="1">
      <w:start w:val="1"/>
      <w:numFmt w:val="bullet"/>
      <w:lvlText w:val=""/>
      <w:lvlPicBulletId w:val="0"/>
      <w:lvlJc w:val="left"/>
      <w:pPr>
        <w:tabs>
          <w:tab w:val="num" w:pos="2160"/>
        </w:tabs>
        <w:ind w:left="2160" w:hanging="360"/>
      </w:pPr>
      <w:rPr>
        <w:rFonts w:ascii="Symbol" w:hAnsi="Symbol" w:hint="default"/>
      </w:rPr>
    </w:lvl>
    <w:lvl w:ilvl="3" w:tplc="68B8ECA8" w:tentative="1">
      <w:start w:val="1"/>
      <w:numFmt w:val="bullet"/>
      <w:lvlText w:val=""/>
      <w:lvlPicBulletId w:val="0"/>
      <w:lvlJc w:val="left"/>
      <w:pPr>
        <w:tabs>
          <w:tab w:val="num" w:pos="2880"/>
        </w:tabs>
        <w:ind w:left="2880" w:hanging="360"/>
      </w:pPr>
      <w:rPr>
        <w:rFonts w:ascii="Symbol" w:hAnsi="Symbol" w:hint="default"/>
      </w:rPr>
    </w:lvl>
    <w:lvl w:ilvl="4" w:tplc="8EC45C9A" w:tentative="1">
      <w:start w:val="1"/>
      <w:numFmt w:val="bullet"/>
      <w:lvlText w:val=""/>
      <w:lvlPicBulletId w:val="0"/>
      <w:lvlJc w:val="left"/>
      <w:pPr>
        <w:tabs>
          <w:tab w:val="num" w:pos="3600"/>
        </w:tabs>
        <w:ind w:left="3600" w:hanging="360"/>
      </w:pPr>
      <w:rPr>
        <w:rFonts w:ascii="Symbol" w:hAnsi="Symbol" w:hint="default"/>
      </w:rPr>
    </w:lvl>
    <w:lvl w:ilvl="5" w:tplc="D354F402" w:tentative="1">
      <w:start w:val="1"/>
      <w:numFmt w:val="bullet"/>
      <w:lvlText w:val=""/>
      <w:lvlPicBulletId w:val="0"/>
      <w:lvlJc w:val="left"/>
      <w:pPr>
        <w:tabs>
          <w:tab w:val="num" w:pos="4320"/>
        </w:tabs>
        <w:ind w:left="4320" w:hanging="360"/>
      </w:pPr>
      <w:rPr>
        <w:rFonts w:ascii="Symbol" w:hAnsi="Symbol" w:hint="default"/>
      </w:rPr>
    </w:lvl>
    <w:lvl w:ilvl="6" w:tplc="78D88D4A" w:tentative="1">
      <w:start w:val="1"/>
      <w:numFmt w:val="bullet"/>
      <w:lvlText w:val=""/>
      <w:lvlPicBulletId w:val="0"/>
      <w:lvlJc w:val="left"/>
      <w:pPr>
        <w:tabs>
          <w:tab w:val="num" w:pos="5040"/>
        </w:tabs>
        <w:ind w:left="5040" w:hanging="360"/>
      </w:pPr>
      <w:rPr>
        <w:rFonts w:ascii="Symbol" w:hAnsi="Symbol" w:hint="default"/>
      </w:rPr>
    </w:lvl>
    <w:lvl w:ilvl="7" w:tplc="D78CA87A" w:tentative="1">
      <w:start w:val="1"/>
      <w:numFmt w:val="bullet"/>
      <w:lvlText w:val=""/>
      <w:lvlPicBulletId w:val="0"/>
      <w:lvlJc w:val="left"/>
      <w:pPr>
        <w:tabs>
          <w:tab w:val="num" w:pos="5760"/>
        </w:tabs>
        <w:ind w:left="5760" w:hanging="360"/>
      </w:pPr>
      <w:rPr>
        <w:rFonts w:ascii="Symbol" w:hAnsi="Symbol" w:hint="default"/>
      </w:rPr>
    </w:lvl>
    <w:lvl w:ilvl="8" w:tplc="D452007E"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475F4766"/>
    <w:multiLevelType w:val="hybridMultilevel"/>
    <w:tmpl w:val="AB0EEAB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9" w15:restartNumberingAfterBreak="0">
    <w:nsid w:val="4A94446A"/>
    <w:multiLevelType w:val="hybridMultilevel"/>
    <w:tmpl w:val="D8CC8E5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4D7D7AB1"/>
    <w:multiLevelType w:val="hybridMultilevel"/>
    <w:tmpl w:val="4B2E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71E42"/>
    <w:multiLevelType w:val="hybridMultilevel"/>
    <w:tmpl w:val="1520F28C"/>
    <w:lvl w:ilvl="0" w:tplc="95F202BE">
      <w:start w:val="1"/>
      <w:numFmt w:val="bullet"/>
      <w:lvlText w:val=""/>
      <w:lvlPicBulletId w:val="0"/>
      <w:lvlJc w:val="left"/>
      <w:pPr>
        <w:tabs>
          <w:tab w:val="num" w:pos="720"/>
        </w:tabs>
        <w:ind w:left="720" w:hanging="360"/>
      </w:pPr>
      <w:rPr>
        <w:rFonts w:ascii="Symbol" w:hAnsi="Symbol" w:hint="default"/>
      </w:rPr>
    </w:lvl>
    <w:lvl w:ilvl="1" w:tplc="7F1497F8" w:tentative="1">
      <w:start w:val="1"/>
      <w:numFmt w:val="bullet"/>
      <w:lvlText w:val=""/>
      <w:lvlPicBulletId w:val="0"/>
      <w:lvlJc w:val="left"/>
      <w:pPr>
        <w:tabs>
          <w:tab w:val="num" w:pos="1440"/>
        </w:tabs>
        <w:ind w:left="1440" w:hanging="360"/>
      </w:pPr>
      <w:rPr>
        <w:rFonts w:ascii="Symbol" w:hAnsi="Symbol" w:hint="default"/>
      </w:rPr>
    </w:lvl>
    <w:lvl w:ilvl="2" w:tplc="AF0CF352" w:tentative="1">
      <w:start w:val="1"/>
      <w:numFmt w:val="bullet"/>
      <w:lvlText w:val=""/>
      <w:lvlPicBulletId w:val="0"/>
      <w:lvlJc w:val="left"/>
      <w:pPr>
        <w:tabs>
          <w:tab w:val="num" w:pos="2160"/>
        </w:tabs>
        <w:ind w:left="2160" w:hanging="360"/>
      </w:pPr>
      <w:rPr>
        <w:rFonts w:ascii="Symbol" w:hAnsi="Symbol" w:hint="default"/>
      </w:rPr>
    </w:lvl>
    <w:lvl w:ilvl="3" w:tplc="4A9838E0" w:tentative="1">
      <w:start w:val="1"/>
      <w:numFmt w:val="bullet"/>
      <w:lvlText w:val=""/>
      <w:lvlPicBulletId w:val="0"/>
      <w:lvlJc w:val="left"/>
      <w:pPr>
        <w:tabs>
          <w:tab w:val="num" w:pos="2880"/>
        </w:tabs>
        <w:ind w:left="2880" w:hanging="360"/>
      </w:pPr>
      <w:rPr>
        <w:rFonts w:ascii="Symbol" w:hAnsi="Symbol" w:hint="default"/>
      </w:rPr>
    </w:lvl>
    <w:lvl w:ilvl="4" w:tplc="4754DB46" w:tentative="1">
      <w:start w:val="1"/>
      <w:numFmt w:val="bullet"/>
      <w:lvlText w:val=""/>
      <w:lvlPicBulletId w:val="0"/>
      <w:lvlJc w:val="left"/>
      <w:pPr>
        <w:tabs>
          <w:tab w:val="num" w:pos="3600"/>
        </w:tabs>
        <w:ind w:left="3600" w:hanging="360"/>
      </w:pPr>
      <w:rPr>
        <w:rFonts w:ascii="Symbol" w:hAnsi="Symbol" w:hint="default"/>
      </w:rPr>
    </w:lvl>
    <w:lvl w:ilvl="5" w:tplc="C2282B18" w:tentative="1">
      <w:start w:val="1"/>
      <w:numFmt w:val="bullet"/>
      <w:lvlText w:val=""/>
      <w:lvlPicBulletId w:val="0"/>
      <w:lvlJc w:val="left"/>
      <w:pPr>
        <w:tabs>
          <w:tab w:val="num" w:pos="4320"/>
        </w:tabs>
        <w:ind w:left="4320" w:hanging="360"/>
      </w:pPr>
      <w:rPr>
        <w:rFonts w:ascii="Symbol" w:hAnsi="Symbol" w:hint="default"/>
      </w:rPr>
    </w:lvl>
    <w:lvl w:ilvl="6" w:tplc="9A321BE2" w:tentative="1">
      <w:start w:val="1"/>
      <w:numFmt w:val="bullet"/>
      <w:lvlText w:val=""/>
      <w:lvlPicBulletId w:val="0"/>
      <w:lvlJc w:val="left"/>
      <w:pPr>
        <w:tabs>
          <w:tab w:val="num" w:pos="5040"/>
        </w:tabs>
        <w:ind w:left="5040" w:hanging="360"/>
      </w:pPr>
      <w:rPr>
        <w:rFonts w:ascii="Symbol" w:hAnsi="Symbol" w:hint="default"/>
      </w:rPr>
    </w:lvl>
    <w:lvl w:ilvl="7" w:tplc="180625FE" w:tentative="1">
      <w:start w:val="1"/>
      <w:numFmt w:val="bullet"/>
      <w:lvlText w:val=""/>
      <w:lvlPicBulletId w:val="0"/>
      <w:lvlJc w:val="left"/>
      <w:pPr>
        <w:tabs>
          <w:tab w:val="num" w:pos="5760"/>
        </w:tabs>
        <w:ind w:left="5760" w:hanging="360"/>
      </w:pPr>
      <w:rPr>
        <w:rFonts w:ascii="Symbol" w:hAnsi="Symbol" w:hint="default"/>
      </w:rPr>
    </w:lvl>
    <w:lvl w:ilvl="8" w:tplc="D98AFEFC"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544B0794"/>
    <w:multiLevelType w:val="hybridMultilevel"/>
    <w:tmpl w:val="5D3C368C"/>
    <w:lvl w:ilvl="0" w:tplc="2B1A07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767156"/>
    <w:multiLevelType w:val="hybridMultilevel"/>
    <w:tmpl w:val="92D0ABCE"/>
    <w:lvl w:ilvl="0" w:tplc="39DC1E42">
      <w:start w:val="1"/>
      <w:numFmt w:val="bullet"/>
      <w:lvlText w:val=""/>
      <w:lvlJc w:val="left"/>
      <w:pPr>
        <w:ind w:left="720" w:hanging="360"/>
      </w:pPr>
      <w:rPr>
        <w:rFonts w:ascii="Symbol" w:hAnsi="Symbol"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4A264A"/>
    <w:multiLevelType w:val="hybridMultilevel"/>
    <w:tmpl w:val="5526E60C"/>
    <w:lvl w:ilvl="0" w:tplc="1FB82CC0">
      <w:start w:val="1"/>
      <w:numFmt w:val="bullet"/>
      <w:lvlText w:val=""/>
      <w:lvlPicBulletId w:val="0"/>
      <w:lvlJc w:val="left"/>
      <w:pPr>
        <w:tabs>
          <w:tab w:val="num" w:pos="720"/>
        </w:tabs>
        <w:ind w:left="720" w:hanging="360"/>
      </w:pPr>
      <w:rPr>
        <w:rFonts w:ascii="Symbol" w:hAnsi="Symbol" w:hint="default"/>
      </w:rPr>
    </w:lvl>
    <w:lvl w:ilvl="1" w:tplc="3EB8670E" w:tentative="1">
      <w:start w:val="1"/>
      <w:numFmt w:val="bullet"/>
      <w:lvlText w:val=""/>
      <w:lvlPicBulletId w:val="0"/>
      <w:lvlJc w:val="left"/>
      <w:pPr>
        <w:tabs>
          <w:tab w:val="num" w:pos="1440"/>
        </w:tabs>
        <w:ind w:left="1440" w:hanging="360"/>
      </w:pPr>
      <w:rPr>
        <w:rFonts w:ascii="Symbol" w:hAnsi="Symbol" w:hint="default"/>
      </w:rPr>
    </w:lvl>
    <w:lvl w:ilvl="2" w:tplc="02745746" w:tentative="1">
      <w:start w:val="1"/>
      <w:numFmt w:val="bullet"/>
      <w:lvlText w:val=""/>
      <w:lvlPicBulletId w:val="0"/>
      <w:lvlJc w:val="left"/>
      <w:pPr>
        <w:tabs>
          <w:tab w:val="num" w:pos="2160"/>
        </w:tabs>
        <w:ind w:left="2160" w:hanging="360"/>
      </w:pPr>
      <w:rPr>
        <w:rFonts w:ascii="Symbol" w:hAnsi="Symbol" w:hint="default"/>
      </w:rPr>
    </w:lvl>
    <w:lvl w:ilvl="3" w:tplc="A8206DF2" w:tentative="1">
      <w:start w:val="1"/>
      <w:numFmt w:val="bullet"/>
      <w:lvlText w:val=""/>
      <w:lvlPicBulletId w:val="0"/>
      <w:lvlJc w:val="left"/>
      <w:pPr>
        <w:tabs>
          <w:tab w:val="num" w:pos="2880"/>
        </w:tabs>
        <w:ind w:left="2880" w:hanging="360"/>
      </w:pPr>
      <w:rPr>
        <w:rFonts w:ascii="Symbol" w:hAnsi="Symbol" w:hint="default"/>
      </w:rPr>
    </w:lvl>
    <w:lvl w:ilvl="4" w:tplc="3E48CA16" w:tentative="1">
      <w:start w:val="1"/>
      <w:numFmt w:val="bullet"/>
      <w:lvlText w:val=""/>
      <w:lvlPicBulletId w:val="0"/>
      <w:lvlJc w:val="left"/>
      <w:pPr>
        <w:tabs>
          <w:tab w:val="num" w:pos="3600"/>
        </w:tabs>
        <w:ind w:left="3600" w:hanging="360"/>
      </w:pPr>
      <w:rPr>
        <w:rFonts w:ascii="Symbol" w:hAnsi="Symbol" w:hint="default"/>
      </w:rPr>
    </w:lvl>
    <w:lvl w:ilvl="5" w:tplc="62AA90C2" w:tentative="1">
      <w:start w:val="1"/>
      <w:numFmt w:val="bullet"/>
      <w:lvlText w:val=""/>
      <w:lvlPicBulletId w:val="0"/>
      <w:lvlJc w:val="left"/>
      <w:pPr>
        <w:tabs>
          <w:tab w:val="num" w:pos="4320"/>
        </w:tabs>
        <w:ind w:left="4320" w:hanging="360"/>
      </w:pPr>
      <w:rPr>
        <w:rFonts w:ascii="Symbol" w:hAnsi="Symbol" w:hint="default"/>
      </w:rPr>
    </w:lvl>
    <w:lvl w:ilvl="6" w:tplc="E892CAFC" w:tentative="1">
      <w:start w:val="1"/>
      <w:numFmt w:val="bullet"/>
      <w:lvlText w:val=""/>
      <w:lvlPicBulletId w:val="0"/>
      <w:lvlJc w:val="left"/>
      <w:pPr>
        <w:tabs>
          <w:tab w:val="num" w:pos="5040"/>
        </w:tabs>
        <w:ind w:left="5040" w:hanging="360"/>
      </w:pPr>
      <w:rPr>
        <w:rFonts w:ascii="Symbol" w:hAnsi="Symbol" w:hint="default"/>
      </w:rPr>
    </w:lvl>
    <w:lvl w:ilvl="7" w:tplc="C2E2F9B6" w:tentative="1">
      <w:start w:val="1"/>
      <w:numFmt w:val="bullet"/>
      <w:lvlText w:val=""/>
      <w:lvlPicBulletId w:val="0"/>
      <w:lvlJc w:val="left"/>
      <w:pPr>
        <w:tabs>
          <w:tab w:val="num" w:pos="5760"/>
        </w:tabs>
        <w:ind w:left="5760" w:hanging="360"/>
      </w:pPr>
      <w:rPr>
        <w:rFonts w:ascii="Symbol" w:hAnsi="Symbol" w:hint="default"/>
      </w:rPr>
    </w:lvl>
    <w:lvl w:ilvl="8" w:tplc="48D81094" w:tentative="1">
      <w:start w:val="1"/>
      <w:numFmt w:val="bullet"/>
      <w:lvlText w:val=""/>
      <w:lvlPicBulletId w:val="0"/>
      <w:lvlJc w:val="left"/>
      <w:pPr>
        <w:tabs>
          <w:tab w:val="num" w:pos="6480"/>
        </w:tabs>
        <w:ind w:left="6480" w:hanging="360"/>
      </w:pPr>
      <w:rPr>
        <w:rFonts w:ascii="Symbol" w:hAnsi="Symbol" w:hint="default"/>
      </w:rPr>
    </w:lvl>
  </w:abstractNum>
  <w:abstractNum w:abstractNumId="35" w15:restartNumberingAfterBreak="0">
    <w:nsid w:val="63207FAC"/>
    <w:multiLevelType w:val="hybridMultilevel"/>
    <w:tmpl w:val="8AC632AA"/>
    <w:lvl w:ilvl="0" w:tplc="FD7E6812">
      <w:start w:val="1"/>
      <w:numFmt w:val="bullet"/>
      <w:lvlText w:val=""/>
      <w:lvlPicBulletId w:val="0"/>
      <w:lvlJc w:val="left"/>
      <w:pPr>
        <w:tabs>
          <w:tab w:val="num" w:pos="720"/>
        </w:tabs>
        <w:ind w:left="720" w:hanging="360"/>
      </w:pPr>
      <w:rPr>
        <w:rFonts w:ascii="Symbol" w:hAnsi="Symbol" w:hint="default"/>
      </w:rPr>
    </w:lvl>
    <w:lvl w:ilvl="1" w:tplc="E2A20F1E" w:tentative="1">
      <w:start w:val="1"/>
      <w:numFmt w:val="bullet"/>
      <w:lvlText w:val=""/>
      <w:lvlPicBulletId w:val="0"/>
      <w:lvlJc w:val="left"/>
      <w:pPr>
        <w:tabs>
          <w:tab w:val="num" w:pos="1440"/>
        </w:tabs>
        <w:ind w:left="1440" w:hanging="360"/>
      </w:pPr>
      <w:rPr>
        <w:rFonts w:ascii="Symbol" w:hAnsi="Symbol" w:hint="default"/>
      </w:rPr>
    </w:lvl>
    <w:lvl w:ilvl="2" w:tplc="4F8E8250" w:tentative="1">
      <w:start w:val="1"/>
      <w:numFmt w:val="bullet"/>
      <w:lvlText w:val=""/>
      <w:lvlPicBulletId w:val="0"/>
      <w:lvlJc w:val="left"/>
      <w:pPr>
        <w:tabs>
          <w:tab w:val="num" w:pos="2160"/>
        </w:tabs>
        <w:ind w:left="2160" w:hanging="360"/>
      </w:pPr>
      <w:rPr>
        <w:rFonts w:ascii="Symbol" w:hAnsi="Symbol" w:hint="default"/>
      </w:rPr>
    </w:lvl>
    <w:lvl w:ilvl="3" w:tplc="BEA8C59C" w:tentative="1">
      <w:start w:val="1"/>
      <w:numFmt w:val="bullet"/>
      <w:lvlText w:val=""/>
      <w:lvlPicBulletId w:val="0"/>
      <w:lvlJc w:val="left"/>
      <w:pPr>
        <w:tabs>
          <w:tab w:val="num" w:pos="2880"/>
        </w:tabs>
        <w:ind w:left="2880" w:hanging="360"/>
      </w:pPr>
      <w:rPr>
        <w:rFonts w:ascii="Symbol" w:hAnsi="Symbol" w:hint="default"/>
      </w:rPr>
    </w:lvl>
    <w:lvl w:ilvl="4" w:tplc="951E1CB2" w:tentative="1">
      <w:start w:val="1"/>
      <w:numFmt w:val="bullet"/>
      <w:lvlText w:val=""/>
      <w:lvlPicBulletId w:val="0"/>
      <w:lvlJc w:val="left"/>
      <w:pPr>
        <w:tabs>
          <w:tab w:val="num" w:pos="3600"/>
        </w:tabs>
        <w:ind w:left="3600" w:hanging="360"/>
      </w:pPr>
      <w:rPr>
        <w:rFonts w:ascii="Symbol" w:hAnsi="Symbol" w:hint="default"/>
      </w:rPr>
    </w:lvl>
    <w:lvl w:ilvl="5" w:tplc="3484FD70" w:tentative="1">
      <w:start w:val="1"/>
      <w:numFmt w:val="bullet"/>
      <w:lvlText w:val=""/>
      <w:lvlPicBulletId w:val="0"/>
      <w:lvlJc w:val="left"/>
      <w:pPr>
        <w:tabs>
          <w:tab w:val="num" w:pos="4320"/>
        </w:tabs>
        <w:ind w:left="4320" w:hanging="360"/>
      </w:pPr>
      <w:rPr>
        <w:rFonts w:ascii="Symbol" w:hAnsi="Symbol" w:hint="default"/>
      </w:rPr>
    </w:lvl>
    <w:lvl w:ilvl="6" w:tplc="46B86F9E" w:tentative="1">
      <w:start w:val="1"/>
      <w:numFmt w:val="bullet"/>
      <w:lvlText w:val=""/>
      <w:lvlPicBulletId w:val="0"/>
      <w:lvlJc w:val="left"/>
      <w:pPr>
        <w:tabs>
          <w:tab w:val="num" w:pos="5040"/>
        </w:tabs>
        <w:ind w:left="5040" w:hanging="360"/>
      </w:pPr>
      <w:rPr>
        <w:rFonts w:ascii="Symbol" w:hAnsi="Symbol" w:hint="default"/>
      </w:rPr>
    </w:lvl>
    <w:lvl w:ilvl="7" w:tplc="7180DE30" w:tentative="1">
      <w:start w:val="1"/>
      <w:numFmt w:val="bullet"/>
      <w:lvlText w:val=""/>
      <w:lvlPicBulletId w:val="0"/>
      <w:lvlJc w:val="left"/>
      <w:pPr>
        <w:tabs>
          <w:tab w:val="num" w:pos="5760"/>
        </w:tabs>
        <w:ind w:left="5760" w:hanging="360"/>
      </w:pPr>
      <w:rPr>
        <w:rFonts w:ascii="Symbol" w:hAnsi="Symbol" w:hint="default"/>
      </w:rPr>
    </w:lvl>
    <w:lvl w:ilvl="8" w:tplc="86A2539A"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63452ADD"/>
    <w:multiLevelType w:val="hybridMultilevel"/>
    <w:tmpl w:val="3582168C"/>
    <w:lvl w:ilvl="0" w:tplc="67F0DAC8">
      <w:start w:val="1"/>
      <w:numFmt w:val="bullet"/>
      <w:lvlText w:val=""/>
      <w:lvlPicBulletId w:val="0"/>
      <w:lvlJc w:val="left"/>
      <w:pPr>
        <w:tabs>
          <w:tab w:val="num" w:pos="720"/>
        </w:tabs>
        <w:ind w:left="720" w:hanging="360"/>
      </w:pPr>
      <w:rPr>
        <w:rFonts w:ascii="Symbol" w:hAnsi="Symbol" w:hint="default"/>
      </w:rPr>
    </w:lvl>
    <w:lvl w:ilvl="1" w:tplc="C51C6562" w:tentative="1">
      <w:start w:val="1"/>
      <w:numFmt w:val="bullet"/>
      <w:lvlText w:val=""/>
      <w:lvlPicBulletId w:val="0"/>
      <w:lvlJc w:val="left"/>
      <w:pPr>
        <w:tabs>
          <w:tab w:val="num" w:pos="1440"/>
        </w:tabs>
        <w:ind w:left="1440" w:hanging="360"/>
      </w:pPr>
      <w:rPr>
        <w:rFonts w:ascii="Symbol" w:hAnsi="Symbol" w:hint="default"/>
      </w:rPr>
    </w:lvl>
    <w:lvl w:ilvl="2" w:tplc="B5145E6A" w:tentative="1">
      <w:start w:val="1"/>
      <w:numFmt w:val="bullet"/>
      <w:lvlText w:val=""/>
      <w:lvlPicBulletId w:val="0"/>
      <w:lvlJc w:val="left"/>
      <w:pPr>
        <w:tabs>
          <w:tab w:val="num" w:pos="2160"/>
        </w:tabs>
        <w:ind w:left="2160" w:hanging="360"/>
      </w:pPr>
      <w:rPr>
        <w:rFonts w:ascii="Symbol" w:hAnsi="Symbol" w:hint="default"/>
      </w:rPr>
    </w:lvl>
    <w:lvl w:ilvl="3" w:tplc="8998F1E8" w:tentative="1">
      <w:start w:val="1"/>
      <w:numFmt w:val="bullet"/>
      <w:lvlText w:val=""/>
      <w:lvlPicBulletId w:val="0"/>
      <w:lvlJc w:val="left"/>
      <w:pPr>
        <w:tabs>
          <w:tab w:val="num" w:pos="2880"/>
        </w:tabs>
        <w:ind w:left="2880" w:hanging="360"/>
      </w:pPr>
      <w:rPr>
        <w:rFonts w:ascii="Symbol" w:hAnsi="Symbol" w:hint="default"/>
      </w:rPr>
    </w:lvl>
    <w:lvl w:ilvl="4" w:tplc="FF62DF12" w:tentative="1">
      <w:start w:val="1"/>
      <w:numFmt w:val="bullet"/>
      <w:lvlText w:val=""/>
      <w:lvlPicBulletId w:val="0"/>
      <w:lvlJc w:val="left"/>
      <w:pPr>
        <w:tabs>
          <w:tab w:val="num" w:pos="3600"/>
        </w:tabs>
        <w:ind w:left="3600" w:hanging="360"/>
      </w:pPr>
      <w:rPr>
        <w:rFonts w:ascii="Symbol" w:hAnsi="Symbol" w:hint="default"/>
      </w:rPr>
    </w:lvl>
    <w:lvl w:ilvl="5" w:tplc="4C106352" w:tentative="1">
      <w:start w:val="1"/>
      <w:numFmt w:val="bullet"/>
      <w:lvlText w:val=""/>
      <w:lvlPicBulletId w:val="0"/>
      <w:lvlJc w:val="left"/>
      <w:pPr>
        <w:tabs>
          <w:tab w:val="num" w:pos="4320"/>
        </w:tabs>
        <w:ind w:left="4320" w:hanging="360"/>
      </w:pPr>
      <w:rPr>
        <w:rFonts w:ascii="Symbol" w:hAnsi="Symbol" w:hint="default"/>
      </w:rPr>
    </w:lvl>
    <w:lvl w:ilvl="6" w:tplc="BC1E6E5C" w:tentative="1">
      <w:start w:val="1"/>
      <w:numFmt w:val="bullet"/>
      <w:lvlText w:val=""/>
      <w:lvlPicBulletId w:val="0"/>
      <w:lvlJc w:val="left"/>
      <w:pPr>
        <w:tabs>
          <w:tab w:val="num" w:pos="5040"/>
        </w:tabs>
        <w:ind w:left="5040" w:hanging="360"/>
      </w:pPr>
      <w:rPr>
        <w:rFonts w:ascii="Symbol" w:hAnsi="Symbol" w:hint="default"/>
      </w:rPr>
    </w:lvl>
    <w:lvl w:ilvl="7" w:tplc="2DC66A36" w:tentative="1">
      <w:start w:val="1"/>
      <w:numFmt w:val="bullet"/>
      <w:lvlText w:val=""/>
      <w:lvlPicBulletId w:val="0"/>
      <w:lvlJc w:val="left"/>
      <w:pPr>
        <w:tabs>
          <w:tab w:val="num" w:pos="5760"/>
        </w:tabs>
        <w:ind w:left="5760" w:hanging="360"/>
      </w:pPr>
      <w:rPr>
        <w:rFonts w:ascii="Symbol" w:hAnsi="Symbol" w:hint="default"/>
      </w:rPr>
    </w:lvl>
    <w:lvl w:ilvl="8" w:tplc="0A0A7F40"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640434DA"/>
    <w:multiLevelType w:val="hybridMultilevel"/>
    <w:tmpl w:val="77347428"/>
    <w:lvl w:ilvl="0" w:tplc="A5821B64">
      <w:start w:val="1"/>
      <w:numFmt w:val="bullet"/>
      <w:lvlText w:val=""/>
      <w:lvlPicBulletId w:val="0"/>
      <w:lvlJc w:val="left"/>
      <w:pPr>
        <w:tabs>
          <w:tab w:val="num" w:pos="720"/>
        </w:tabs>
        <w:ind w:left="720" w:hanging="360"/>
      </w:pPr>
      <w:rPr>
        <w:rFonts w:ascii="Symbol" w:hAnsi="Symbol" w:hint="default"/>
      </w:rPr>
    </w:lvl>
    <w:lvl w:ilvl="1" w:tplc="55787842" w:tentative="1">
      <w:start w:val="1"/>
      <w:numFmt w:val="bullet"/>
      <w:lvlText w:val=""/>
      <w:lvlPicBulletId w:val="0"/>
      <w:lvlJc w:val="left"/>
      <w:pPr>
        <w:tabs>
          <w:tab w:val="num" w:pos="1440"/>
        </w:tabs>
        <w:ind w:left="1440" w:hanging="360"/>
      </w:pPr>
      <w:rPr>
        <w:rFonts w:ascii="Symbol" w:hAnsi="Symbol" w:hint="default"/>
      </w:rPr>
    </w:lvl>
    <w:lvl w:ilvl="2" w:tplc="DC0076EC" w:tentative="1">
      <w:start w:val="1"/>
      <w:numFmt w:val="bullet"/>
      <w:lvlText w:val=""/>
      <w:lvlPicBulletId w:val="0"/>
      <w:lvlJc w:val="left"/>
      <w:pPr>
        <w:tabs>
          <w:tab w:val="num" w:pos="2160"/>
        </w:tabs>
        <w:ind w:left="2160" w:hanging="360"/>
      </w:pPr>
      <w:rPr>
        <w:rFonts w:ascii="Symbol" w:hAnsi="Symbol" w:hint="default"/>
      </w:rPr>
    </w:lvl>
    <w:lvl w:ilvl="3" w:tplc="9942E64C" w:tentative="1">
      <w:start w:val="1"/>
      <w:numFmt w:val="bullet"/>
      <w:lvlText w:val=""/>
      <w:lvlPicBulletId w:val="0"/>
      <w:lvlJc w:val="left"/>
      <w:pPr>
        <w:tabs>
          <w:tab w:val="num" w:pos="2880"/>
        </w:tabs>
        <w:ind w:left="2880" w:hanging="360"/>
      </w:pPr>
      <w:rPr>
        <w:rFonts w:ascii="Symbol" w:hAnsi="Symbol" w:hint="default"/>
      </w:rPr>
    </w:lvl>
    <w:lvl w:ilvl="4" w:tplc="87788950" w:tentative="1">
      <w:start w:val="1"/>
      <w:numFmt w:val="bullet"/>
      <w:lvlText w:val=""/>
      <w:lvlPicBulletId w:val="0"/>
      <w:lvlJc w:val="left"/>
      <w:pPr>
        <w:tabs>
          <w:tab w:val="num" w:pos="3600"/>
        </w:tabs>
        <w:ind w:left="3600" w:hanging="360"/>
      </w:pPr>
      <w:rPr>
        <w:rFonts w:ascii="Symbol" w:hAnsi="Symbol" w:hint="default"/>
      </w:rPr>
    </w:lvl>
    <w:lvl w:ilvl="5" w:tplc="60E0EE24" w:tentative="1">
      <w:start w:val="1"/>
      <w:numFmt w:val="bullet"/>
      <w:lvlText w:val=""/>
      <w:lvlPicBulletId w:val="0"/>
      <w:lvlJc w:val="left"/>
      <w:pPr>
        <w:tabs>
          <w:tab w:val="num" w:pos="4320"/>
        </w:tabs>
        <w:ind w:left="4320" w:hanging="360"/>
      </w:pPr>
      <w:rPr>
        <w:rFonts w:ascii="Symbol" w:hAnsi="Symbol" w:hint="default"/>
      </w:rPr>
    </w:lvl>
    <w:lvl w:ilvl="6" w:tplc="8E724E3E" w:tentative="1">
      <w:start w:val="1"/>
      <w:numFmt w:val="bullet"/>
      <w:lvlText w:val=""/>
      <w:lvlPicBulletId w:val="0"/>
      <w:lvlJc w:val="left"/>
      <w:pPr>
        <w:tabs>
          <w:tab w:val="num" w:pos="5040"/>
        </w:tabs>
        <w:ind w:left="5040" w:hanging="360"/>
      </w:pPr>
      <w:rPr>
        <w:rFonts w:ascii="Symbol" w:hAnsi="Symbol" w:hint="default"/>
      </w:rPr>
    </w:lvl>
    <w:lvl w:ilvl="7" w:tplc="F7D8AAC2" w:tentative="1">
      <w:start w:val="1"/>
      <w:numFmt w:val="bullet"/>
      <w:lvlText w:val=""/>
      <w:lvlPicBulletId w:val="0"/>
      <w:lvlJc w:val="left"/>
      <w:pPr>
        <w:tabs>
          <w:tab w:val="num" w:pos="5760"/>
        </w:tabs>
        <w:ind w:left="5760" w:hanging="360"/>
      </w:pPr>
      <w:rPr>
        <w:rFonts w:ascii="Symbol" w:hAnsi="Symbol" w:hint="default"/>
      </w:rPr>
    </w:lvl>
    <w:lvl w:ilvl="8" w:tplc="6ACE00E4"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65430540"/>
    <w:multiLevelType w:val="hybridMultilevel"/>
    <w:tmpl w:val="184A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03AA8"/>
    <w:multiLevelType w:val="hybridMultilevel"/>
    <w:tmpl w:val="3BFEEC02"/>
    <w:lvl w:ilvl="0" w:tplc="39DC1E42">
      <w:start w:val="1"/>
      <w:numFmt w:val="bullet"/>
      <w:lvlText w:val=""/>
      <w:lvlJc w:val="left"/>
      <w:pPr>
        <w:ind w:left="720" w:hanging="360"/>
      </w:pPr>
      <w:rPr>
        <w:rFonts w:ascii="Symbol" w:hAnsi="Symbol"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001CB"/>
    <w:multiLevelType w:val="hybridMultilevel"/>
    <w:tmpl w:val="E3E2D032"/>
    <w:lvl w:ilvl="0" w:tplc="C91CE60C">
      <w:start w:val="1"/>
      <w:numFmt w:val="bullet"/>
      <w:lvlText w:val=""/>
      <w:lvlPicBulletId w:val="0"/>
      <w:lvlJc w:val="left"/>
      <w:pPr>
        <w:tabs>
          <w:tab w:val="num" w:pos="720"/>
        </w:tabs>
        <w:ind w:left="720" w:hanging="360"/>
      </w:pPr>
      <w:rPr>
        <w:rFonts w:ascii="Symbol" w:hAnsi="Symbol" w:hint="default"/>
      </w:rPr>
    </w:lvl>
    <w:lvl w:ilvl="1" w:tplc="E2AA27FE" w:tentative="1">
      <w:start w:val="1"/>
      <w:numFmt w:val="bullet"/>
      <w:lvlText w:val=""/>
      <w:lvlPicBulletId w:val="0"/>
      <w:lvlJc w:val="left"/>
      <w:pPr>
        <w:tabs>
          <w:tab w:val="num" w:pos="1440"/>
        </w:tabs>
        <w:ind w:left="1440" w:hanging="360"/>
      </w:pPr>
      <w:rPr>
        <w:rFonts w:ascii="Symbol" w:hAnsi="Symbol" w:hint="default"/>
      </w:rPr>
    </w:lvl>
    <w:lvl w:ilvl="2" w:tplc="8A24F9A8" w:tentative="1">
      <w:start w:val="1"/>
      <w:numFmt w:val="bullet"/>
      <w:lvlText w:val=""/>
      <w:lvlPicBulletId w:val="0"/>
      <w:lvlJc w:val="left"/>
      <w:pPr>
        <w:tabs>
          <w:tab w:val="num" w:pos="2160"/>
        </w:tabs>
        <w:ind w:left="2160" w:hanging="360"/>
      </w:pPr>
      <w:rPr>
        <w:rFonts w:ascii="Symbol" w:hAnsi="Symbol" w:hint="default"/>
      </w:rPr>
    </w:lvl>
    <w:lvl w:ilvl="3" w:tplc="52A89100" w:tentative="1">
      <w:start w:val="1"/>
      <w:numFmt w:val="bullet"/>
      <w:lvlText w:val=""/>
      <w:lvlPicBulletId w:val="0"/>
      <w:lvlJc w:val="left"/>
      <w:pPr>
        <w:tabs>
          <w:tab w:val="num" w:pos="2880"/>
        </w:tabs>
        <w:ind w:left="2880" w:hanging="360"/>
      </w:pPr>
      <w:rPr>
        <w:rFonts w:ascii="Symbol" w:hAnsi="Symbol" w:hint="default"/>
      </w:rPr>
    </w:lvl>
    <w:lvl w:ilvl="4" w:tplc="361C20EC" w:tentative="1">
      <w:start w:val="1"/>
      <w:numFmt w:val="bullet"/>
      <w:lvlText w:val=""/>
      <w:lvlPicBulletId w:val="0"/>
      <w:lvlJc w:val="left"/>
      <w:pPr>
        <w:tabs>
          <w:tab w:val="num" w:pos="3600"/>
        </w:tabs>
        <w:ind w:left="3600" w:hanging="360"/>
      </w:pPr>
      <w:rPr>
        <w:rFonts w:ascii="Symbol" w:hAnsi="Symbol" w:hint="default"/>
      </w:rPr>
    </w:lvl>
    <w:lvl w:ilvl="5" w:tplc="7BCCE09C" w:tentative="1">
      <w:start w:val="1"/>
      <w:numFmt w:val="bullet"/>
      <w:lvlText w:val=""/>
      <w:lvlPicBulletId w:val="0"/>
      <w:lvlJc w:val="left"/>
      <w:pPr>
        <w:tabs>
          <w:tab w:val="num" w:pos="4320"/>
        </w:tabs>
        <w:ind w:left="4320" w:hanging="360"/>
      </w:pPr>
      <w:rPr>
        <w:rFonts w:ascii="Symbol" w:hAnsi="Symbol" w:hint="default"/>
      </w:rPr>
    </w:lvl>
    <w:lvl w:ilvl="6" w:tplc="67D8590E" w:tentative="1">
      <w:start w:val="1"/>
      <w:numFmt w:val="bullet"/>
      <w:lvlText w:val=""/>
      <w:lvlPicBulletId w:val="0"/>
      <w:lvlJc w:val="left"/>
      <w:pPr>
        <w:tabs>
          <w:tab w:val="num" w:pos="5040"/>
        </w:tabs>
        <w:ind w:left="5040" w:hanging="360"/>
      </w:pPr>
      <w:rPr>
        <w:rFonts w:ascii="Symbol" w:hAnsi="Symbol" w:hint="default"/>
      </w:rPr>
    </w:lvl>
    <w:lvl w:ilvl="7" w:tplc="C2748F68" w:tentative="1">
      <w:start w:val="1"/>
      <w:numFmt w:val="bullet"/>
      <w:lvlText w:val=""/>
      <w:lvlPicBulletId w:val="0"/>
      <w:lvlJc w:val="left"/>
      <w:pPr>
        <w:tabs>
          <w:tab w:val="num" w:pos="5760"/>
        </w:tabs>
        <w:ind w:left="5760" w:hanging="360"/>
      </w:pPr>
      <w:rPr>
        <w:rFonts w:ascii="Symbol" w:hAnsi="Symbol" w:hint="default"/>
      </w:rPr>
    </w:lvl>
    <w:lvl w:ilvl="8" w:tplc="185CD86E" w:tentative="1">
      <w:start w:val="1"/>
      <w:numFmt w:val="bullet"/>
      <w:lvlText w:val=""/>
      <w:lvlPicBulletId w:val="0"/>
      <w:lvlJc w:val="left"/>
      <w:pPr>
        <w:tabs>
          <w:tab w:val="num" w:pos="6480"/>
        </w:tabs>
        <w:ind w:left="6480" w:hanging="360"/>
      </w:pPr>
      <w:rPr>
        <w:rFonts w:ascii="Symbol" w:hAnsi="Symbol" w:hint="default"/>
      </w:rPr>
    </w:lvl>
  </w:abstractNum>
  <w:abstractNum w:abstractNumId="41" w15:restartNumberingAfterBreak="0">
    <w:nsid w:val="761C6E13"/>
    <w:multiLevelType w:val="hybridMultilevel"/>
    <w:tmpl w:val="1E9A5652"/>
    <w:lvl w:ilvl="0" w:tplc="1E9E18F8">
      <w:start w:val="1"/>
      <w:numFmt w:val="bullet"/>
      <w:lvlText w:val=""/>
      <w:lvlPicBulletId w:val="0"/>
      <w:lvlJc w:val="left"/>
      <w:pPr>
        <w:tabs>
          <w:tab w:val="num" w:pos="720"/>
        </w:tabs>
        <w:ind w:left="720" w:hanging="360"/>
      </w:pPr>
      <w:rPr>
        <w:rFonts w:ascii="Symbol" w:hAnsi="Symbol" w:hint="default"/>
      </w:rPr>
    </w:lvl>
    <w:lvl w:ilvl="1" w:tplc="23DE5A18" w:tentative="1">
      <w:start w:val="1"/>
      <w:numFmt w:val="bullet"/>
      <w:lvlText w:val=""/>
      <w:lvlPicBulletId w:val="0"/>
      <w:lvlJc w:val="left"/>
      <w:pPr>
        <w:tabs>
          <w:tab w:val="num" w:pos="1440"/>
        </w:tabs>
        <w:ind w:left="1440" w:hanging="360"/>
      </w:pPr>
      <w:rPr>
        <w:rFonts w:ascii="Symbol" w:hAnsi="Symbol" w:hint="default"/>
      </w:rPr>
    </w:lvl>
    <w:lvl w:ilvl="2" w:tplc="B600AA88" w:tentative="1">
      <w:start w:val="1"/>
      <w:numFmt w:val="bullet"/>
      <w:lvlText w:val=""/>
      <w:lvlPicBulletId w:val="0"/>
      <w:lvlJc w:val="left"/>
      <w:pPr>
        <w:tabs>
          <w:tab w:val="num" w:pos="2160"/>
        </w:tabs>
        <w:ind w:left="2160" w:hanging="360"/>
      </w:pPr>
      <w:rPr>
        <w:rFonts w:ascii="Symbol" w:hAnsi="Symbol" w:hint="default"/>
      </w:rPr>
    </w:lvl>
    <w:lvl w:ilvl="3" w:tplc="B50E7912" w:tentative="1">
      <w:start w:val="1"/>
      <w:numFmt w:val="bullet"/>
      <w:lvlText w:val=""/>
      <w:lvlPicBulletId w:val="0"/>
      <w:lvlJc w:val="left"/>
      <w:pPr>
        <w:tabs>
          <w:tab w:val="num" w:pos="2880"/>
        </w:tabs>
        <w:ind w:left="2880" w:hanging="360"/>
      </w:pPr>
      <w:rPr>
        <w:rFonts w:ascii="Symbol" w:hAnsi="Symbol" w:hint="default"/>
      </w:rPr>
    </w:lvl>
    <w:lvl w:ilvl="4" w:tplc="370ACCB4" w:tentative="1">
      <w:start w:val="1"/>
      <w:numFmt w:val="bullet"/>
      <w:lvlText w:val=""/>
      <w:lvlPicBulletId w:val="0"/>
      <w:lvlJc w:val="left"/>
      <w:pPr>
        <w:tabs>
          <w:tab w:val="num" w:pos="3600"/>
        </w:tabs>
        <w:ind w:left="3600" w:hanging="360"/>
      </w:pPr>
      <w:rPr>
        <w:rFonts w:ascii="Symbol" w:hAnsi="Symbol" w:hint="default"/>
      </w:rPr>
    </w:lvl>
    <w:lvl w:ilvl="5" w:tplc="AEC67D00" w:tentative="1">
      <w:start w:val="1"/>
      <w:numFmt w:val="bullet"/>
      <w:lvlText w:val=""/>
      <w:lvlPicBulletId w:val="0"/>
      <w:lvlJc w:val="left"/>
      <w:pPr>
        <w:tabs>
          <w:tab w:val="num" w:pos="4320"/>
        </w:tabs>
        <w:ind w:left="4320" w:hanging="360"/>
      </w:pPr>
      <w:rPr>
        <w:rFonts w:ascii="Symbol" w:hAnsi="Symbol" w:hint="default"/>
      </w:rPr>
    </w:lvl>
    <w:lvl w:ilvl="6" w:tplc="ED300DE8" w:tentative="1">
      <w:start w:val="1"/>
      <w:numFmt w:val="bullet"/>
      <w:lvlText w:val=""/>
      <w:lvlPicBulletId w:val="0"/>
      <w:lvlJc w:val="left"/>
      <w:pPr>
        <w:tabs>
          <w:tab w:val="num" w:pos="5040"/>
        </w:tabs>
        <w:ind w:left="5040" w:hanging="360"/>
      </w:pPr>
      <w:rPr>
        <w:rFonts w:ascii="Symbol" w:hAnsi="Symbol" w:hint="default"/>
      </w:rPr>
    </w:lvl>
    <w:lvl w:ilvl="7" w:tplc="D88C13BC" w:tentative="1">
      <w:start w:val="1"/>
      <w:numFmt w:val="bullet"/>
      <w:lvlText w:val=""/>
      <w:lvlPicBulletId w:val="0"/>
      <w:lvlJc w:val="left"/>
      <w:pPr>
        <w:tabs>
          <w:tab w:val="num" w:pos="5760"/>
        </w:tabs>
        <w:ind w:left="5760" w:hanging="360"/>
      </w:pPr>
      <w:rPr>
        <w:rFonts w:ascii="Symbol" w:hAnsi="Symbol" w:hint="default"/>
      </w:rPr>
    </w:lvl>
    <w:lvl w:ilvl="8" w:tplc="7B5AA99C" w:tentative="1">
      <w:start w:val="1"/>
      <w:numFmt w:val="bullet"/>
      <w:lvlText w:val=""/>
      <w:lvlPicBulletId w:val="0"/>
      <w:lvlJc w:val="left"/>
      <w:pPr>
        <w:tabs>
          <w:tab w:val="num" w:pos="6480"/>
        </w:tabs>
        <w:ind w:left="6480" w:hanging="360"/>
      </w:pPr>
      <w:rPr>
        <w:rFonts w:ascii="Symbol" w:hAnsi="Symbol" w:hint="default"/>
      </w:rPr>
    </w:lvl>
  </w:abstractNum>
  <w:abstractNum w:abstractNumId="42" w15:restartNumberingAfterBreak="0">
    <w:nsid w:val="785F3542"/>
    <w:multiLevelType w:val="hybridMultilevel"/>
    <w:tmpl w:val="B1189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A8350B"/>
    <w:multiLevelType w:val="hybridMultilevel"/>
    <w:tmpl w:val="A45CEB72"/>
    <w:lvl w:ilvl="0" w:tplc="192AC80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2D3B10"/>
    <w:multiLevelType w:val="hybridMultilevel"/>
    <w:tmpl w:val="0A6AC318"/>
    <w:lvl w:ilvl="0" w:tplc="1F4C2F1E">
      <w:start w:val="1"/>
      <w:numFmt w:val="bullet"/>
      <w:lvlText w:val=""/>
      <w:lvlPicBulletId w:val="0"/>
      <w:lvlJc w:val="left"/>
      <w:pPr>
        <w:tabs>
          <w:tab w:val="num" w:pos="720"/>
        </w:tabs>
        <w:ind w:left="720" w:hanging="360"/>
      </w:pPr>
      <w:rPr>
        <w:rFonts w:ascii="Symbol" w:hAnsi="Symbol" w:hint="default"/>
      </w:rPr>
    </w:lvl>
    <w:lvl w:ilvl="1" w:tplc="15524366" w:tentative="1">
      <w:start w:val="1"/>
      <w:numFmt w:val="bullet"/>
      <w:lvlText w:val=""/>
      <w:lvlPicBulletId w:val="0"/>
      <w:lvlJc w:val="left"/>
      <w:pPr>
        <w:tabs>
          <w:tab w:val="num" w:pos="1440"/>
        </w:tabs>
        <w:ind w:left="1440" w:hanging="360"/>
      </w:pPr>
      <w:rPr>
        <w:rFonts w:ascii="Symbol" w:hAnsi="Symbol" w:hint="default"/>
      </w:rPr>
    </w:lvl>
    <w:lvl w:ilvl="2" w:tplc="2F36AE70" w:tentative="1">
      <w:start w:val="1"/>
      <w:numFmt w:val="bullet"/>
      <w:lvlText w:val=""/>
      <w:lvlPicBulletId w:val="0"/>
      <w:lvlJc w:val="left"/>
      <w:pPr>
        <w:tabs>
          <w:tab w:val="num" w:pos="2160"/>
        </w:tabs>
        <w:ind w:left="2160" w:hanging="360"/>
      </w:pPr>
      <w:rPr>
        <w:rFonts w:ascii="Symbol" w:hAnsi="Symbol" w:hint="default"/>
      </w:rPr>
    </w:lvl>
    <w:lvl w:ilvl="3" w:tplc="A76413C6" w:tentative="1">
      <w:start w:val="1"/>
      <w:numFmt w:val="bullet"/>
      <w:lvlText w:val=""/>
      <w:lvlPicBulletId w:val="0"/>
      <w:lvlJc w:val="left"/>
      <w:pPr>
        <w:tabs>
          <w:tab w:val="num" w:pos="2880"/>
        </w:tabs>
        <w:ind w:left="2880" w:hanging="360"/>
      </w:pPr>
      <w:rPr>
        <w:rFonts w:ascii="Symbol" w:hAnsi="Symbol" w:hint="default"/>
      </w:rPr>
    </w:lvl>
    <w:lvl w:ilvl="4" w:tplc="03B8248C" w:tentative="1">
      <w:start w:val="1"/>
      <w:numFmt w:val="bullet"/>
      <w:lvlText w:val=""/>
      <w:lvlPicBulletId w:val="0"/>
      <w:lvlJc w:val="left"/>
      <w:pPr>
        <w:tabs>
          <w:tab w:val="num" w:pos="3600"/>
        </w:tabs>
        <w:ind w:left="3600" w:hanging="360"/>
      </w:pPr>
      <w:rPr>
        <w:rFonts w:ascii="Symbol" w:hAnsi="Symbol" w:hint="default"/>
      </w:rPr>
    </w:lvl>
    <w:lvl w:ilvl="5" w:tplc="4FEA35AE" w:tentative="1">
      <w:start w:val="1"/>
      <w:numFmt w:val="bullet"/>
      <w:lvlText w:val=""/>
      <w:lvlPicBulletId w:val="0"/>
      <w:lvlJc w:val="left"/>
      <w:pPr>
        <w:tabs>
          <w:tab w:val="num" w:pos="4320"/>
        </w:tabs>
        <w:ind w:left="4320" w:hanging="360"/>
      </w:pPr>
      <w:rPr>
        <w:rFonts w:ascii="Symbol" w:hAnsi="Symbol" w:hint="default"/>
      </w:rPr>
    </w:lvl>
    <w:lvl w:ilvl="6" w:tplc="D8582298" w:tentative="1">
      <w:start w:val="1"/>
      <w:numFmt w:val="bullet"/>
      <w:lvlText w:val=""/>
      <w:lvlPicBulletId w:val="0"/>
      <w:lvlJc w:val="left"/>
      <w:pPr>
        <w:tabs>
          <w:tab w:val="num" w:pos="5040"/>
        </w:tabs>
        <w:ind w:left="5040" w:hanging="360"/>
      </w:pPr>
      <w:rPr>
        <w:rFonts w:ascii="Symbol" w:hAnsi="Symbol" w:hint="default"/>
      </w:rPr>
    </w:lvl>
    <w:lvl w:ilvl="7" w:tplc="670E0B10" w:tentative="1">
      <w:start w:val="1"/>
      <w:numFmt w:val="bullet"/>
      <w:lvlText w:val=""/>
      <w:lvlPicBulletId w:val="0"/>
      <w:lvlJc w:val="left"/>
      <w:pPr>
        <w:tabs>
          <w:tab w:val="num" w:pos="5760"/>
        </w:tabs>
        <w:ind w:left="5760" w:hanging="360"/>
      </w:pPr>
      <w:rPr>
        <w:rFonts w:ascii="Symbol" w:hAnsi="Symbol" w:hint="default"/>
      </w:rPr>
    </w:lvl>
    <w:lvl w:ilvl="8" w:tplc="CBECD004" w:tentative="1">
      <w:start w:val="1"/>
      <w:numFmt w:val="bullet"/>
      <w:lvlText w:val=""/>
      <w:lvlPicBulletId w:val="0"/>
      <w:lvlJc w:val="left"/>
      <w:pPr>
        <w:tabs>
          <w:tab w:val="num" w:pos="6480"/>
        </w:tabs>
        <w:ind w:left="6480" w:hanging="360"/>
      </w:pPr>
      <w:rPr>
        <w:rFonts w:ascii="Symbol" w:hAnsi="Symbol" w:hint="default"/>
      </w:rPr>
    </w:lvl>
  </w:abstractNum>
  <w:num w:numId="1" w16cid:durableId="1472477790">
    <w:abstractNumId w:val="4"/>
  </w:num>
  <w:num w:numId="2" w16cid:durableId="682785874">
    <w:abstractNumId w:val="7"/>
  </w:num>
  <w:num w:numId="3" w16cid:durableId="1731078443">
    <w:abstractNumId w:val="10"/>
  </w:num>
  <w:num w:numId="4" w16cid:durableId="1618289118">
    <w:abstractNumId w:val="16"/>
  </w:num>
  <w:num w:numId="5" w16cid:durableId="1469395291">
    <w:abstractNumId w:val="38"/>
  </w:num>
  <w:num w:numId="6" w16cid:durableId="1008289246">
    <w:abstractNumId w:val="11"/>
  </w:num>
  <w:num w:numId="7" w16cid:durableId="1304774323">
    <w:abstractNumId w:val="1"/>
  </w:num>
  <w:num w:numId="8" w16cid:durableId="2075005915">
    <w:abstractNumId w:val="3"/>
  </w:num>
  <w:num w:numId="9" w16cid:durableId="605697832">
    <w:abstractNumId w:val="39"/>
  </w:num>
  <w:num w:numId="10" w16cid:durableId="1305889571">
    <w:abstractNumId w:val="23"/>
  </w:num>
  <w:num w:numId="11" w16cid:durableId="32384854">
    <w:abstractNumId w:val="33"/>
  </w:num>
  <w:num w:numId="12" w16cid:durableId="2093158562">
    <w:abstractNumId w:val="18"/>
  </w:num>
  <w:num w:numId="13" w16cid:durableId="1889217711">
    <w:abstractNumId w:val="22"/>
  </w:num>
  <w:num w:numId="14" w16cid:durableId="1162546456">
    <w:abstractNumId w:val="42"/>
  </w:num>
  <w:num w:numId="15" w16cid:durableId="1351024898">
    <w:abstractNumId w:val="21"/>
  </w:num>
  <w:num w:numId="16" w16cid:durableId="410934432">
    <w:abstractNumId w:val="43"/>
  </w:num>
  <w:num w:numId="17" w16cid:durableId="1734041467">
    <w:abstractNumId w:val="2"/>
  </w:num>
  <w:num w:numId="18" w16cid:durableId="2041128226">
    <w:abstractNumId w:val="19"/>
  </w:num>
  <w:num w:numId="19" w16cid:durableId="1142233001">
    <w:abstractNumId w:val="0"/>
  </w:num>
  <w:num w:numId="20" w16cid:durableId="1587810747">
    <w:abstractNumId w:val="30"/>
  </w:num>
  <w:num w:numId="21" w16cid:durableId="1620720956">
    <w:abstractNumId w:val="32"/>
  </w:num>
  <w:num w:numId="22" w16cid:durableId="1331249915">
    <w:abstractNumId w:val="8"/>
  </w:num>
  <w:num w:numId="23" w16cid:durableId="1049575554">
    <w:abstractNumId w:val="12"/>
  </w:num>
  <w:num w:numId="24" w16cid:durableId="981543026">
    <w:abstractNumId w:val="29"/>
  </w:num>
  <w:num w:numId="25" w16cid:durableId="1188064192">
    <w:abstractNumId w:val="20"/>
  </w:num>
  <w:num w:numId="26" w16cid:durableId="192884227">
    <w:abstractNumId w:val="17"/>
  </w:num>
  <w:num w:numId="27" w16cid:durableId="240217660">
    <w:abstractNumId w:val="5"/>
  </w:num>
  <w:num w:numId="28" w16cid:durableId="143163290">
    <w:abstractNumId w:val="36"/>
  </w:num>
  <w:num w:numId="29" w16cid:durableId="1397584665">
    <w:abstractNumId w:val="25"/>
  </w:num>
  <w:num w:numId="30" w16cid:durableId="766119047">
    <w:abstractNumId w:val="31"/>
  </w:num>
  <w:num w:numId="31" w16cid:durableId="1455365682">
    <w:abstractNumId w:val="14"/>
  </w:num>
  <w:num w:numId="32" w16cid:durableId="2060787268">
    <w:abstractNumId w:val="24"/>
  </w:num>
  <w:num w:numId="33" w16cid:durableId="181169644">
    <w:abstractNumId w:val="44"/>
  </w:num>
  <w:num w:numId="34" w16cid:durableId="1822228810">
    <w:abstractNumId w:val="27"/>
  </w:num>
  <w:num w:numId="35" w16cid:durableId="197082593">
    <w:abstractNumId w:val="37"/>
  </w:num>
  <w:num w:numId="36" w16cid:durableId="152529904">
    <w:abstractNumId w:val="13"/>
  </w:num>
  <w:num w:numId="37" w16cid:durableId="29041508">
    <w:abstractNumId w:val="41"/>
  </w:num>
  <w:num w:numId="38" w16cid:durableId="382604837">
    <w:abstractNumId w:val="28"/>
  </w:num>
  <w:num w:numId="39" w16cid:durableId="410780579">
    <w:abstractNumId w:val="34"/>
  </w:num>
  <w:num w:numId="40" w16cid:durableId="1944417890">
    <w:abstractNumId w:val="26"/>
  </w:num>
  <w:num w:numId="41" w16cid:durableId="504563582">
    <w:abstractNumId w:val="6"/>
  </w:num>
  <w:num w:numId="42" w16cid:durableId="1197081717">
    <w:abstractNumId w:val="35"/>
  </w:num>
  <w:num w:numId="43" w16cid:durableId="1627616363">
    <w:abstractNumId w:val="40"/>
  </w:num>
  <w:num w:numId="44" w16cid:durableId="606885417">
    <w:abstractNumId w:val="9"/>
  </w:num>
  <w:num w:numId="45" w16cid:durableId="9987302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446"/>
    <w:rsid w:val="000025E1"/>
    <w:rsid w:val="00020E4F"/>
    <w:rsid w:val="00043CF2"/>
    <w:rsid w:val="00044163"/>
    <w:rsid w:val="00061FEA"/>
    <w:rsid w:val="000629A5"/>
    <w:rsid w:val="00067D43"/>
    <w:rsid w:val="00073F20"/>
    <w:rsid w:val="000815EB"/>
    <w:rsid w:val="0008307A"/>
    <w:rsid w:val="00083EA8"/>
    <w:rsid w:val="00085879"/>
    <w:rsid w:val="000977B2"/>
    <w:rsid w:val="00097C32"/>
    <w:rsid w:val="000A09C6"/>
    <w:rsid w:val="000A0DD1"/>
    <w:rsid w:val="000A296B"/>
    <w:rsid w:val="000A4049"/>
    <w:rsid w:val="000A5BCB"/>
    <w:rsid w:val="000B2F23"/>
    <w:rsid w:val="000B4305"/>
    <w:rsid w:val="000C4EE4"/>
    <w:rsid w:val="000C55CD"/>
    <w:rsid w:val="000E057B"/>
    <w:rsid w:val="000E08A5"/>
    <w:rsid w:val="000F2761"/>
    <w:rsid w:val="000F43FC"/>
    <w:rsid w:val="00103A2E"/>
    <w:rsid w:val="00105057"/>
    <w:rsid w:val="00110449"/>
    <w:rsid w:val="00110E4A"/>
    <w:rsid w:val="00114098"/>
    <w:rsid w:val="0012046D"/>
    <w:rsid w:val="00122703"/>
    <w:rsid w:val="001269BD"/>
    <w:rsid w:val="00147F57"/>
    <w:rsid w:val="0015350B"/>
    <w:rsid w:val="0016638A"/>
    <w:rsid w:val="0016719C"/>
    <w:rsid w:val="0016727D"/>
    <w:rsid w:val="00171ABF"/>
    <w:rsid w:val="00182CA1"/>
    <w:rsid w:val="00186E55"/>
    <w:rsid w:val="00196322"/>
    <w:rsid w:val="00196668"/>
    <w:rsid w:val="001A03DA"/>
    <w:rsid w:val="001B52B8"/>
    <w:rsid w:val="001C33AD"/>
    <w:rsid w:val="001D784C"/>
    <w:rsid w:val="001E5210"/>
    <w:rsid w:val="001F0CE4"/>
    <w:rsid w:val="00212105"/>
    <w:rsid w:val="00212799"/>
    <w:rsid w:val="002213B8"/>
    <w:rsid w:val="0022722E"/>
    <w:rsid w:val="00243794"/>
    <w:rsid w:val="00244B76"/>
    <w:rsid w:val="0024690F"/>
    <w:rsid w:val="002728EE"/>
    <w:rsid w:val="002767FF"/>
    <w:rsid w:val="00280946"/>
    <w:rsid w:val="0028116C"/>
    <w:rsid w:val="00281604"/>
    <w:rsid w:val="00282803"/>
    <w:rsid w:val="002938C2"/>
    <w:rsid w:val="002A0810"/>
    <w:rsid w:val="002C1EDE"/>
    <w:rsid w:val="002C4023"/>
    <w:rsid w:val="002C7436"/>
    <w:rsid w:val="002D484B"/>
    <w:rsid w:val="002D77E0"/>
    <w:rsid w:val="002D7BC0"/>
    <w:rsid w:val="002E17EF"/>
    <w:rsid w:val="002E578F"/>
    <w:rsid w:val="002E5D1C"/>
    <w:rsid w:val="002F101B"/>
    <w:rsid w:val="002F2D92"/>
    <w:rsid w:val="002F49FA"/>
    <w:rsid w:val="002F4E63"/>
    <w:rsid w:val="003028E9"/>
    <w:rsid w:val="0031432A"/>
    <w:rsid w:val="0031476B"/>
    <w:rsid w:val="003169F7"/>
    <w:rsid w:val="0032013F"/>
    <w:rsid w:val="00331F28"/>
    <w:rsid w:val="003335B0"/>
    <w:rsid w:val="0033617F"/>
    <w:rsid w:val="00351AE5"/>
    <w:rsid w:val="00362D14"/>
    <w:rsid w:val="003767D8"/>
    <w:rsid w:val="00397A00"/>
    <w:rsid w:val="003A4672"/>
    <w:rsid w:val="003A6DC0"/>
    <w:rsid w:val="003A73D9"/>
    <w:rsid w:val="003C7001"/>
    <w:rsid w:val="003D5758"/>
    <w:rsid w:val="003F0CB6"/>
    <w:rsid w:val="003F6E90"/>
    <w:rsid w:val="003F77DF"/>
    <w:rsid w:val="0040076C"/>
    <w:rsid w:val="00402E2F"/>
    <w:rsid w:val="00407F78"/>
    <w:rsid w:val="00410CCB"/>
    <w:rsid w:val="00424E77"/>
    <w:rsid w:val="004317A2"/>
    <w:rsid w:val="004319A9"/>
    <w:rsid w:val="004353F6"/>
    <w:rsid w:val="00435EA2"/>
    <w:rsid w:val="0043627B"/>
    <w:rsid w:val="00444040"/>
    <w:rsid w:val="00444468"/>
    <w:rsid w:val="00452053"/>
    <w:rsid w:val="0045353F"/>
    <w:rsid w:val="00466049"/>
    <w:rsid w:val="004727A7"/>
    <w:rsid w:val="00494D63"/>
    <w:rsid w:val="00494D74"/>
    <w:rsid w:val="004A163C"/>
    <w:rsid w:val="004A78A0"/>
    <w:rsid w:val="004A7A59"/>
    <w:rsid w:val="004B2061"/>
    <w:rsid w:val="004B4A54"/>
    <w:rsid w:val="004D405E"/>
    <w:rsid w:val="004D4B32"/>
    <w:rsid w:val="004D678E"/>
    <w:rsid w:val="004E0939"/>
    <w:rsid w:val="004E5D2D"/>
    <w:rsid w:val="004F1036"/>
    <w:rsid w:val="004F6F05"/>
    <w:rsid w:val="004F7ADD"/>
    <w:rsid w:val="004F7E4A"/>
    <w:rsid w:val="0051034E"/>
    <w:rsid w:val="00511EEC"/>
    <w:rsid w:val="0051775E"/>
    <w:rsid w:val="00527365"/>
    <w:rsid w:val="00530A55"/>
    <w:rsid w:val="00532CDA"/>
    <w:rsid w:val="005569DB"/>
    <w:rsid w:val="005572D2"/>
    <w:rsid w:val="00565F6E"/>
    <w:rsid w:val="00575530"/>
    <w:rsid w:val="0058264B"/>
    <w:rsid w:val="005864C9"/>
    <w:rsid w:val="00587068"/>
    <w:rsid w:val="00587157"/>
    <w:rsid w:val="00591413"/>
    <w:rsid w:val="0059270C"/>
    <w:rsid w:val="00596B33"/>
    <w:rsid w:val="005A17A6"/>
    <w:rsid w:val="005B1737"/>
    <w:rsid w:val="005B2009"/>
    <w:rsid w:val="005B2ABD"/>
    <w:rsid w:val="005B3DE1"/>
    <w:rsid w:val="005B5CEC"/>
    <w:rsid w:val="005B6020"/>
    <w:rsid w:val="005C4F32"/>
    <w:rsid w:val="005D2931"/>
    <w:rsid w:val="005D373C"/>
    <w:rsid w:val="005D4AB6"/>
    <w:rsid w:val="005D7524"/>
    <w:rsid w:val="005F55C6"/>
    <w:rsid w:val="005F5AEB"/>
    <w:rsid w:val="00615F1F"/>
    <w:rsid w:val="00616DB8"/>
    <w:rsid w:val="00630F83"/>
    <w:rsid w:val="006443D2"/>
    <w:rsid w:val="00644E87"/>
    <w:rsid w:val="00646FDC"/>
    <w:rsid w:val="006538CB"/>
    <w:rsid w:val="00653C85"/>
    <w:rsid w:val="00666984"/>
    <w:rsid w:val="00681BD6"/>
    <w:rsid w:val="00686224"/>
    <w:rsid w:val="00693941"/>
    <w:rsid w:val="00694936"/>
    <w:rsid w:val="006A23B6"/>
    <w:rsid w:val="006C2FB6"/>
    <w:rsid w:val="006C50A7"/>
    <w:rsid w:val="006C701F"/>
    <w:rsid w:val="006D0186"/>
    <w:rsid w:val="006D4D6C"/>
    <w:rsid w:val="006D4F24"/>
    <w:rsid w:val="006D7F39"/>
    <w:rsid w:val="006E5F91"/>
    <w:rsid w:val="006E7237"/>
    <w:rsid w:val="006E77A0"/>
    <w:rsid w:val="006F0240"/>
    <w:rsid w:val="006F0446"/>
    <w:rsid w:val="006F134B"/>
    <w:rsid w:val="006F4FE4"/>
    <w:rsid w:val="0070012C"/>
    <w:rsid w:val="00706453"/>
    <w:rsid w:val="00713F5D"/>
    <w:rsid w:val="007149F8"/>
    <w:rsid w:val="007172BE"/>
    <w:rsid w:val="00717FA7"/>
    <w:rsid w:val="00731A6A"/>
    <w:rsid w:val="00733DC7"/>
    <w:rsid w:val="00741DC9"/>
    <w:rsid w:val="00744AFD"/>
    <w:rsid w:val="00745A19"/>
    <w:rsid w:val="0075288F"/>
    <w:rsid w:val="007570D6"/>
    <w:rsid w:val="0076214C"/>
    <w:rsid w:val="00763D8C"/>
    <w:rsid w:val="007655D3"/>
    <w:rsid w:val="0076780D"/>
    <w:rsid w:val="007725D4"/>
    <w:rsid w:val="00775A5F"/>
    <w:rsid w:val="00781026"/>
    <w:rsid w:val="007878BD"/>
    <w:rsid w:val="00790B1F"/>
    <w:rsid w:val="007933A1"/>
    <w:rsid w:val="007A1CAB"/>
    <w:rsid w:val="007A70AA"/>
    <w:rsid w:val="007B019F"/>
    <w:rsid w:val="007C0CD3"/>
    <w:rsid w:val="007C6767"/>
    <w:rsid w:val="007D2ABB"/>
    <w:rsid w:val="007E0D93"/>
    <w:rsid w:val="007E5E4C"/>
    <w:rsid w:val="007E7A9C"/>
    <w:rsid w:val="007F2BA2"/>
    <w:rsid w:val="007F4681"/>
    <w:rsid w:val="00806190"/>
    <w:rsid w:val="00807EAC"/>
    <w:rsid w:val="00812BF7"/>
    <w:rsid w:val="0082013D"/>
    <w:rsid w:val="00827EE0"/>
    <w:rsid w:val="00831991"/>
    <w:rsid w:val="008329BE"/>
    <w:rsid w:val="008534F5"/>
    <w:rsid w:val="008546F6"/>
    <w:rsid w:val="00855BF9"/>
    <w:rsid w:val="00881041"/>
    <w:rsid w:val="00882CFD"/>
    <w:rsid w:val="008830A9"/>
    <w:rsid w:val="008861F5"/>
    <w:rsid w:val="00887157"/>
    <w:rsid w:val="008A472F"/>
    <w:rsid w:val="008B236B"/>
    <w:rsid w:val="008B30C4"/>
    <w:rsid w:val="008C3571"/>
    <w:rsid w:val="008C515F"/>
    <w:rsid w:val="008C6506"/>
    <w:rsid w:val="008C6B3E"/>
    <w:rsid w:val="008C7B87"/>
    <w:rsid w:val="008C7C09"/>
    <w:rsid w:val="008E15FF"/>
    <w:rsid w:val="008E43D8"/>
    <w:rsid w:val="008F592D"/>
    <w:rsid w:val="00900B4A"/>
    <w:rsid w:val="009268EB"/>
    <w:rsid w:val="009302A5"/>
    <w:rsid w:val="0093238A"/>
    <w:rsid w:val="0093461F"/>
    <w:rsid w:val="00936C8A"/>
    <w:rsid w:val="00957942"/>
    <w:rsid w:val="00963BB8"/>
    <w:rsid w:val="00974ADB"/>
    <w:rsid w:val="0098172C"/>
    <w:rsid w:val="009851A9"/>
    <w:rsid w:val="009907C1"/>
    <w:rsid w:val="009A05DB"/>
    <w:rsid w:val="009A4B19"/>
    <w:rsid w:val="009B3122"/>
    <w:rsid w:val="009B3210"/>
    <w:rsid w:val="009B6848"/>
    <w:rsid w:val="009C2EA9"/>
    <w:rsid w:val="009C2F49"/>
    <w:rsid w:val="009C7AF7"/>
    <w:rsid w:val="009D3C35"/>
    <w:rsid w:val="009D4EBF"/>
    <w:rsid w:val="009D612D"/>
    <w:rsid w:val="009D7C6A"/>
    <w:rsid w:val="009E317C"/>
    <w:rsid w:val="009E3FFF"/>
    <w:rsid w:val="009E7E02"/>
    <w:rsid w:val="009F589E"/>
    <w:rsid w:val="00A062ED"/>
    <w:rsid w:val="00A349FF"/>
    <w:rsid w:val="00A37D8B"/>
    <w:rsid w:val="00A415C2"/>
    <w:rsid w:val="00A56535"/>
    <w:rsid w:val="00A6084B"/>
    <w:rsid w:val="00A705BD"/>
    <w:rsid w:val="00A81505"/>
    <w:rsid w:val="00A833EB"/>
    <w:rsid w:val="00A84558"/>
    <w:rsid w:val="00A86047"/>
    <w:rsid w:val="00A9100E"/>
    <w:rsid w:val="00A945FD"/>
    <w:rsid w:val="00A96A57"/>
    <w:rsid w:val="00AA447B"/>
    <w:rsid w:val="00AA75B4"/>
    <w:rsid w:val="00AC0BA8"/>
    <w:rsid w:val="00AC25E2"/>
    <w:rsid w:val="00AC296D"/>
    <w:rsid w:val="00AC49CA"/>
    <w:rsid w:val="00AC650B"/>
    <w:rsid w:val="00AD16DA"/>
    <w:rsid w:val="00AD3F6A"/>
    <w:rsid w:val="00AD7EA3"/>
    <w:rsid w:val="00AF1553"/>
    <w:rsid w:val="00AF3E4A"/>
    <w:rsid w:val="00B03567"/>
    <w:rsid w:val="00B1274C"/>
    <w:rsid w:val="00B17EED"/>
    <w:rsid w:val="00B238B3"/>
    <w:rsid w:val="00B3173E"/>
    <w:rsid w:val="00B34874"/>
    <w:rsid w:val="00B52A85"/>
    <w:rsid w:val="00B62E99"/>
    <w:rsid w:val="00B645EB"/>
    <w:rsid w:val="00B7482D"/>
    <w:rsid w:val="00B77493"/>
    <w:rsid w:val="00B77EB9"/>
    <w:rsid w:val="00B807A7"/>
    <w:rsid w:val="00B94BDA"/>
    <w:rsid w:val="00B95D8C"/>
    <w:rsid w:val="00B9641F"/>
    <w:rsid w:val="00BB2BD3"/>
    <w:rsid w:val="00BB34A7"/>
    <w:rsid w:val="00BC04AC"/>
    <w:rsid w:val="00BC2F11"/>
    <w:rsid w:val="00BC6468"/>
    <w:rsid w:val="00BD0930"/>
    <w:rsid w:val="00BF220F"/>
    <w:rsid w:val="00C032AD"/>
    <w:rsid w:val="00C16847"/>
    <w:rsid w:val="00C1734E"/>
    <w:rsid w:val="00C308BD"/>
    <w:rsid w:val="00C31AC3"/>
    <w:rsid w:val="00C33021"/>
    <w:rsid w:val="00C374AF"/>
    <w:rsid w:val="00C4226F"/>
    <w:rsid w:val="00C50513"/>
    <w:rsid w:val="00C513FB"/>
    <w:rsid w:val="00C51F78"/>
    <w:rsid w:val="00C5576C"/>
    <w:rsid w:val="00C72189"/>
    <w:rsid w:val="00C725B3"/>
    <w:rsid w:val="00C73494"/>
    <w:rsid w:val="00C77ACF"/>
    <w:rsid w:val="00C77F1B"/>
    <w:rsid w:val="00C84E9B"/>
    <w:rsid w:val="00C870DC"/>
    <w:rsid w:val="00C8784C"/>
    <w:rsid w:val="00C9006C"/>
    <w:rsid w:val="00C96278"/>
    <w:rsid w:val="00CA3504"/>
    <w:rsid w:val="00CA3B11"/>
    <w:rsid w:val="00CA5180"/>
    <w:rsid w:val="00CB482B"/>
    <w:rsid w:val="00CC5BF0"/>
    <w:rsid w:val="00CD44D9"/>
    <w:rsid w:val="00CD79F5"/>
    <w:rsid w:val="00CE4FF0"/>
    <w:rsid w:val="00CE73BE"/>
    <w:rsid w:val="00CF3329"/>
    <w:rsid w:val="00D217B9"/>
    <w:rsid w:val="00D25807"/>
    <w:rsid w:val="00D301A9"/>
    <w:rsid w:val="00D3456F"/>
    <w:rsid w:val="00D34674"/>
    <w:rsid w:val="00D37D6A"/>
    <w:rsid w:val="00D412D0"/>
    <w:rsid w:val="00D52703"/>
    <w:rsid w:val="00D53302"/>
    <w:rsid w:val="00D609DF"/>
    <w:rsid w:val="00D65CC1"/>
    <w:rsid w:val="00D777EB"/>
    <w:rsid w:val="00D82F0D"/>
    <w:rsid w:val="00D86A9D"/>
    <w:rsid w:val="00DA6052"/>
    <w:rsid w:val="00DA6DE4"/>
    <w:rsid w:val="00DB07FC"/>
    <w:rsid w:val="00DB2736"/>
    <w:rsid w:val="00DC0F28"/>
    <w:rsid w:val="00DC2971"/>
    <w:rsid w:val="00DE62B7"/>
    <w:rsid w:val="00DF085A"/>
    <w:rsid w:val="00DF09CC"/>
    <w:rsid w:val="00DF75D9"/>
    <w:rsid w:val="00E011E7"/>
    <w:rsid w:val="00E0448D"/>
    <w:rsid w:val="00E06E46"/>
    <w:rsid w:val="00E078BD"/>
    <w:rsid w:val="00E177C8"/>
    <w:rsid w:val="00E20206"/>
    <w:rsid w:val="00E2248B"/>
    <w:rsid w:val="00E36976"/>
    <w:rsid w:val="00E404EB"/>
    <w:rsid w:val="00E45530"/>
    <w:rsid w:val="00E528A4"/>
    <w:rsid w:val="00E54964"/>
    <w:rsid w:val="00E57D35"/>
    <w:rsid w:val="00E70DBA"/>
    <w:rsid w:val="00E73BF4"/>
    <w:rsid w:val="00E7730E"/>
    <w:rsid w:val="00E81D2E"/>
    <w:rsid w:val="00E831FB"/>
    <w:rsid w:val="00EA1795"/>
    <w:rsid w:val="00EA1F65"/>
    <w:rsid w:val="00EA5C79"/>
    <w:rsid w:val="00ED1CDE"/>
    <w:rsid w:val="00ED6A13"/>
    <w:rsid w:val="00EF4289"/>
    <w:rsid w:val="00EF4F2E"/>
    <w:rsid w:val="00F033F4"/>
    <w:rsid w:val="00F10B5C"/>
    <w:rsid w:val="00F165D1"/>
    <w:rsid w:val="00F168F9"/>
    <w:rsid w:val="00F213AB"/>
    <w:rsid w:val="00F23206"/>
    <w:rsid w:val="00F2411F"/>
    <w:rsid w:val="00F32945"/>
    <w:rsid w:val="00F368F6"/>
    <w:rsid w:val="00F43757"/>
    <w:rsid w:val="00F465DB"/>
    <w:rsid w:val="00F526E2"/>
    <w:rsid w:val="00F606F8"/>
    <w:rsid w:val="00F60E54"/>
    <w:rsid w:val="00F61DE7"/>
    <w:rsid w:val="00F64275"/>
    <w:rsid w:val="00F72278"/>
    <w:rsid w:val="00F746A1"/>
    <w:rsid w:val="00F74E35"/>
    <w:rsid w:val="00F83035"/>
    <w:rsid w:val="00F91A23"/>
    <w:rsid w:val="00F93B68"/>
    <w:rsid w:val="00F9611E"/>
    <w:rsid w:val="00FA300F"/>
    <w:rsid w:val="00FA5201"/>
    <w:rsid w:val="00FB04AF"/>
    <w:rsid w:val="00FB31D1"/>
    <w:rsid w:val="00FB7E9D"/>
    <w:rsid w:val="00FC7552"/>
    <w:rsid w:val="00FC7895"/>
    <w:rsid w:val="00FD2EB3"/>
    <w:rsid w:val="00FE05EB"/>
    <w:rsid w:val="00FE0C64"/>
    <w:rsid w:val="00FE0D80"/>
    <w:rsid w:val="00FE647D"/>
    <w:rsid w:val="00FF0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AC722"/>
  <w15:docId w15:val="{626C8B86-08ED-4E28-B122-A6A660DFD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7A7"/>
  </w:style>
  <w:style w:type="paragraph" w:styleId="Heading1">
    <w:name w:val="heading 1"/>
    <w:basedOn w:val="Normal"/>
    <w:next w:val="Normal"/>
    <w:link w:val="Heading1Char"/>
    <w:uiPriority w:val="9"/>
    <w:qFormat/>
    <w:rsid w:val="008F59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0446"/>
    <w:rPr>
      <w:color w:val="0000FF" w:themeColor="hyperlink"/>
      <w:u w:val="single"/>
    </w:rPr>
  </w:style>
  <w:style w:type="character" w:customStyle="1" w:styleId="FootnoteTextChar">
    <w:name w:val="Footnote Text Char"/>
    <w:basedOn w:val="DefaultParagraphFont"/>
    <w:link w:val="FootnoteText"/>
    <w:uiPriority w:val="99"/>
    <w:qFormat/>
    <w:rsid w:val="006F0446"/>
    <w:rPr>
      <w:sz w:val="20"/>
      <w:szCs w:val="20"/>
    </w:rPr>
  </w:style>
  <w:style w:type="character" w:customStyle="1" w:styleId="FootnoteCharacters">
    <w:name w:val="Footnote Characters"/>
    <w:basedOn w:val="DefaultParagraphFont"/>
    <w:uiPriority w:val="99"/>
    <w:semiHidden/>
    <w:unhideWhenUsed/>
    <w:qFormat/>
    <w:rsid w:val="006F0446"/>
    <w:rPr>
      <w:vertAlign w:val="superscript"/>
    </w:rPr>
  </w:style>
  <w:style w:type="paragraph" w:styleId="FootnoteText">
    <w:name w:val="footnote text"/>
    <w:basedOn w:val="Normal"/>
    <w:link w:val="FootnoteTextChar"/>
    <w:uiPriority w:val="99"/>
    <w:unhideWhenUsed/>
    <w:rsid w:val="006F0446"/>
    <w:pPr>
      <w:suppressAutoHyphens/>
      <w:spacing w:after="0" w:line="240" w:lineRule="auto"/>
    </w:pPr>
    <w:rPr>
      <w:sz w:val="20"/>
      <w:szCs w:val="20"/>
    </w:rPr>
  </w:style>
  <w:style w:type="character" w:customStyle="1" w:styleId="FootnoteTextChar1">
    <w:name w:val="Footnote Text Char1"/>
    <w:basedOn w:val="DefaultParagraphFont"/>
    <w:uiPriority w:val="99"/>
    <w:semiHidden/>
    <w:rsid w:val="006F0446"/>
    <w:rPr>
      <w:sz w:val="20"/>
      <w:szCs w:val="20"/>
    </w:rPr>
  </w:style>
  <w:style w:type="paragraph" w:styleId="BalloonText">
    <w:name w:val="Balloon Text"/>
    <w:basedOn w:val="Normal"/>
    <w:link w:val="BalloonTextChar"/>
    <w:uiPriority w:val="99"/>
    <w:semiHidden/>
    <w:unhideWhenUsed/>
    <w:rsid w:val="009C2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F49"/>
    <w:rPr>
      <w:rFonts w:ascii="Tahoma" w:hAnsi="Tahoma" w:cs="Tahoma"/>
      <w:sz w:val="16"/>
      <w:szCs w:val="16"/>
    </w:rPr>
  </w:style>
  <w:style w:type="paragraph" w:styleId="NormalWeb">
    <w:name w:val="Normal (Web)"/>
    <w:basedOn w:val="Normal"/>
    <w:uiPriority w:val="99"/>
    <w:unhideWhenUsed/>
    <w:rsid w:val="00FE64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82803"/>
    <w:rPr>
      <w:b/>
      <w:bCs/>
    </w:rPr>
  </w:style>
  <w:style w:type="paragraph" w:styleId="ListParagraph">
    <w:name w:val="List Paragraph"/>
    <w:basedOn w:val="Normal"/>
    <w:uiPriority w:val="34"/>
    <w:qFormat/>
    <w:rsid w:val="00B238B3"/>
    <w:pPr>
      <w:ind w:left="720"/>
      <w:contextualSpacing/>
    </w:pPr>
  </w:style>
  <w:style w:type="table" w:styleId="TableGrid">
    <w:name w:val="Table Grid"/>
    <w:basedOn w:val="TableNormal"/>
    <w:uiPriority w:val="59"/>
    <w:rsid w:val="005D4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815EB"/>
    <w:rPr>
      <w:color w:val="800080" w:themeColor="followedHyperlink"/>
      <w:u w:val="single"/>
    </w:rPr>
  </w:style>
  <w:style w:type="paragraph" w:styleId="Header">
    <w:name w:val="header"/>
    <w:basedOn w:val="Normal"/>
    <w:link w:val="HeaderChar"/>
    <w:uiPriority w:val="99"/>
    <w:unhideWhenUsed/>
    <w:rsid w:val="004A7A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A59"/>
  </w:style>
  <w:style w:type="paragraph" w:styleId="Footer">
    <w:name w:val="footer"/>
    <w:basedOn w:val="Normal"/>
    <w:link w:val="FooterChar"/>
    <w:uiPriority w:val="99"/>
    <w:unhideWhenUsed/>
    <w:rsid w:val="004A7A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A59"/>
  </w:style>
  <w:style w:type="paragraph" w:styleId="HTMLPreformatted">
    <w:name w:val="HTML Preformatted"/>
    <w:basedOn w:val="Normal"/>
    <w:link w:val="HTMLPreformattedChar"/>
    <w:uiPriority w:val="99"/>
    <w:unhideWhenUsed/>
    <w:rsid w:val="00331F2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331F28"/>
    <w:rPr>
      <w:rFonts w:ascii="Consolas" w:hAnsi="Consolas"/>
      <w:sz w:val="20"/>
      <w:szCs w:val="20"/>
    </w:rPr>
  </w:style>
  <w:style w:type="paragraph" w:styleId="EndnoteText">
    <w:name w:val="endnote text"/>
    <w:basedOn w:val="Normal"/>
    <w:link w:val="EndnoteTextChar"/>
    <w:uiPriority w:val="99"/>
    <w:semiHidden/>
    <w:unhideWhenUsed/>
    <w:rsid w:val="00D65CC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5CC1"/>
    <w:rPr>
      <w:sz w:val="20"/>
      <w:szCs w:val="20"/>
    </w:rPr>
  </w:style>
  <w:style w:type="character" w:styleId="EndnoteReference">
    <w:name w:val="endnote reference"/>
    <w:basedOn w:val="DefaultParagraphFont"/>
    <w:uiPriority w:val="99"/>
    <w:semiHidden/>
    <w:unhideWhenUsed/>
    <w:rsid w:val="00D65CC1"/>
    <w:rPr>
      <w:vertAlign w:val="superscript"/>
    </w:rPr>
  </w:style>
  <w:style w:type="character" w:styleId="FootnoteReference">
    <w:name w:val="footnote reference"/>
    <w:basedOn w:val="DefaultParagraphFont"/>
    <w:uiPriority w:val="99"/>
    <w:semiHidden/>
    <w:unhideWhenUsed/>
    <w:rsid w:val="008534F5"/>
    <w:rPr>
      <w:vertAlign w:val="superscript"/>
    </w:rPr>
  </w:style>
  <w:style w:type="table" w:styleId="LightShading-Accent1">
    <w:name w:val="Light Shading Accent 1"/>
    <w:basedOn w:val="TableNormal"/>
    <w:uiPriority w:val="60"/>
    <w:rsid w:val="00DE62B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7878BD"/>
    <w:pPr>
      <w:spacing w:after="0" w:line="240" w:lineRule="auto"/>
    </w:pPr>
  </w:style>
  <w:style w:type="character" w:styleId="CommentReference">
    <w:name w:val="annotation reference"/>
    <w:basedOn w:val="DefaultParagraphFont"/>
    <w:uiPriority w:val="99"/>
    <w:semiHidden/>
    <w:unhideWhenUsed/>
    <w:rsid w:val="007878BD"/>
    <w:rPr>
      <w:sz w:val="16"/>
      <w:szCs w:val="16"/>
    </w:rPr>
  </w:style>
  <w:style w:type="paragraph" w:styleId="CommentText">
    <w:name w:val="annotation text"/>
    <w:basedOn w:val="Normal"/>
    <w:link w:val="CommentTextChar"/>
    <w:uiPriority w:val="99"/>
    <w:unhideWhenUsed/>
    <w:rsid w:val="007878BD"/>
    <w:pPr>
      <w:spacing w:line="240" w:lineRule="auto"/>
    </w:pPr>
    <w:rPr>
      <w:sz w:val="20"/>
      <w:szCs w:val="20"/>
    </w:rPr>
  </w:style>
  <w:style w:type="character" w:customStyle="1" w:styleId="CommentTextChar">
    <w:name w:val="Comment Text Char"/>
    <w:basedOn w:val="DefaultParagraphFont"/>
    <w:link w:val="CommentText"/>
    <w:uiPriority w:val="99"/>
    <w:rsid w:val="007878BD"/>
    <w:rPr>
      <w:sz w:val="20"/>
      <w:szCs w:val="20"/>
    </w:rPr>
  </w:style>
  <w:style w:type="paragraph" w:styleId="CommentSubject">
    <w:name w:val="annotation subject"/>
    <w:basedOn w:val="CommentText"/>
    <w:next w:val="CommentText"/>
    <w:link w:val="CommentSubjectChar"/>
    <w:uiPriority w:val="99"/>
    <w:semiHidden/>
    <w:unhideWhenUsed/>
    <w:rsid w:val="007878BD"/>
    <w:rPr>
      <w:b/>
      <w:bCs/>
    </w:rPr>
  </w:style>
  <w:style w:type="character" w:customStyle="1" w:styleId="CommentSubjectChar">
    <w:name w:val="Comment Subject Char"/>
    <w:basedOn w:val="CommentTextChar"/>
    <w:link w:val="CommentSubject"/>
    <w:uiPriority w:val="99"/>
    <w:semiHidden/>
    <w:rsid w:val="007878BD"/>
    <w:rPr>
      <w:b/>
      <w:bCs/>
      <w:sz w:val="20"/>
      <w:szCs w:val="20"/>
    </w:rPr>
  </w:style>
  <w:style w:type="character" w:customStyle="1" w:styleId="UnresolvedMention1">
    <w:name w:val="Unresolved Mention1"/>
    <w:basedOn w:val="DefaultParagraphFont"/>
    <w:uiPriority w:val="99"/>
    <w:semiHidden/>
    <w:unhideWhenUsed/>
    <w:rsid w:val="007A1CAB"/>
    <w:rPr>
      <w:color w:val="605E5C"/>
      <w:shd w:val="clear" w:color="auto" w:fill="E1DFDD"/>
    </w:rPr>
  </w:style>
  <w:style w:type="character" w:customStyle="1" w:styleId="Heading1Char">
    <w:name w:val="Heading 1 Char"/>
    <w:basedOn w:val="DefaultParagraphFont"/>
    <w:link w:val="Heading1"/>
    <w:uiPriority w:val="9"/>
    <w:rsid w:val="008F592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F592D"/>
    <w:pPr>
      <w:outlineLvl w:val="9"/>
    </w:pPr>
    <w:rPr>
      <w:lang w:eastAsia="ja-JP"/>
    </w:rPr>
  </w:style>
  <w:style w:type="paragraph" w:styleId="TOC3">
    <w:name w:val="toc 3"/>
    <w:basedOn w:val="Normal"/>
    <w:next w:val="Normal"/>
    <w:autoRedefine/>
    <w:uiPriority w:val="39"/>
    <w:unhideWhenUsed/>
    <w:rsid w:val="008F592D"/>
    <w:pPr>
      <w:spacing w:after="100"/>
      <w:ind w:left="440"/>
    </w:pPr>
  </w:style>
  <w:style w:type="paragraph" w:styleId="TOC1">
    <w:name w:val="toc 1"/>
    <w:basedOn w:val="Normal"/>
    <w:next w:val="Normal"/>
    <w:autoRedefine/>
    <w:uiPriority w:val="39"/>
    <w:unhideWhenUsed/>
    <w:rsid w:val="00083EA8"/>
    <w:pPr>
      <w:spacing w:after="100"/>
    </w:pPr>
  </w:style>
  <w:style w:type="character" w:customStyle="1" w:styleId="sden">
    <w:name w:val="s_den"/>
    <w:basedOn w:val="DefaultParagraphFont"/>
    <w:rsid w:val="0076214C"/>
  </w:style>
  <w:style w:type="character" w:customStyle="1" w:styleId="shdr">
    <w:name w:val="s_hdr"/>
    <w:basedOn w:val="DefaultParagraphFont"/>
    <w:rsid w:val="0076214C"/>
  </w:style>
  <w:style w:type="character" w:customStyle="1" w:styleId="y2iqfc">
    <w:name w:val="y2iqfc"/>
    <w:basedOn w:val="DefaultParagraphFont"/>
    <w:rsid w:val="00D30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10">
      <w:bodyDiv w:val="1"/>
      <w:marLeft w:val="0"/>
      <w:marRight w:val="0"/>
      <w:marTop w:val="0"/>
      <w:marBottom w:val="0"/>
      <w:divBdr>
        <w:top w:val="none" w:sz="0" w:space="0" w:color="auto"/>
        <w:left w:val="none" w:sz="0" w:space="0" w:color="auto"/>
        <w:bottom w:val="none" w:sz="0" w:space="0" w:color="auto"/>
        <w:right w:val="none" w:sz="0" w:space="0" w:color="auto"/>
      </w:divBdr>
    </w:div>
    <w:div w:id="81724445">
      <w:bodyDiv w:val="1"/>
      <w:marLeft w:val="0"/>
      <w:marRight w:val="0"/>
      <w:marTop w:val="0"/>
      <w:marBottom w:val="0"/>
      <w:divBdr>
        <w:top w:val="none" w:sz="0" w:space="0" w:color="auto"/>
        <w:left w:val="none" w:sz="0" w:space="0" w:color="auto"/>
        <w:bottom w:val="none" w:sz="0" w:space="0" w:color="auto"/>
        <w:right w:val="none" w:sz="0" w:space="0" w:color="auto"/>
      </w:divBdr>
    </w:div>
    <w:div w:id="180167279">
      <w:bodyDiv w:val="1"/>
      <w:marLeft w:val="0"/>
      <w:marRight w:val="0"/>
      <w:marTop w:val="0"/>
      <w:marBottom w:val="0"/>
      <w:divBdr>
        <w:top w:val="none" w:sz="0" w:space="0" w:color="auto"/>
        <w:left w:val="none" w:sz="0" w:space="0" w:color="auto"/>
        <w:bottom w:val="none" w:sz="0" w:space="0" w:color="auto"/>
        <w:right w:val="none" w:sz="0" w:space="0" w:color="auto"/>
      </w:divBdr>
      <w:divsChild>
        <w:div w:id="1700157532">
          <w:marLeft w:val="0"/>
          <w:marRight w:val="0"/>
          <w:marTop w:val="0"/>
          <w:marBottom w:val="0"/>
          <w:divBdr>
            <w:top w:val="none" w:sz="0" w:space="0" w:color="auto"/>
            <w:left w:val="none" w:sz="0" w:space="0" w:color="auto"/>
            <w:bottom w:val="none" w:sz="0" w:space="0" w:color="auto"/>
            <w:right w:val="none" w:sz="0" w:space="0" w:color="auto"/>
          </w:divBdr>
        </w:div>
        <w:div w:id="1962613358">
          <w:marLeft w:val="0"/>
          <w:marRight w:val="0"/>
          <w:marTop w:val="0"/>
          <w:marBottom w:val="0"/>
          <w:divBdr>
            <w:top w:val="none" w:sz="0" w:space="0" w:color="auto"/>
            <w:left w:val="none" w:sz="0" w:space="0" w:color="auto"/>
            <w:bottom w:val="none" w:sz="0" w:space="0" w:color="auto"/>
            <w:right w:val="none" w:sz="0" w:space="0" w:color="auto"/>
          </w:divBdr>
        </w:div>
      </w:divsChild>
    </w:div>
    <w:div w:id="255209625">
      <w:bodyDiv w:val="1"/>
      <w:marLeft w:val="0"/>
      <w:marRight w:val="0"/>
      <w:marTop w:val="0"/>
      <w:marBottom w:val="0"/>
      <w:divBdr>
        <w:top w:val="none" w:sz="0" w:space="0" w:color="auto"/>
        <w:left w:val="none" w:sz="0" w:space="0" w:color="auto"/>
        <w:bottom w:val="none" w:sz="0" w:space="0" w:color="auto"/>
        <w:right w:val="none" w:sz="0" w:space="0" w:color="auto"/>
      </w:divBdr>
      <w:divsChild>
        <w:div w:id="909584040">
          <w:marLeft w:val="0"/>
          <w:marRight w:val="0"/>
          <w:marTop w:val="0"/>
          <w:marBottom w:val="0"/>
          <w:divBdr>
            <w:top w:val="none" w:sz="0" w:space="0" w:color="auto"/>
            <w:left w:val="none" w:sz="0" w:space="0" w:color="auto"/>
            <w:bottom w:val="none" w:sz="0" w:space="0" w:color="auto"/>
            <w:right w:val="none" w:sz="0" w:space="0" w:color="auto"/>
          </w:divBdr>
        </w:div>
        <w:div w:id="53702888">
          <w:marLeft w:val="0"/>
          <w:marRight w:val="0"/>
          <w:marTop w:val="0"/>
          <w:marBottom w:val="0"/>
          <w:divBdr>
            <w:top w:val="none" w:sz="0" w:space="0" w:color="auto"/>
            <w:left w:val="none" w:sz="0" w:space="0" w:color="auto"/>
            <w:bottom w:val="none" w:sz="0" w:space="0" w:color="auto"/>
            <w:right w:val="none" w:sz="0" w:space="0" w:color="auto"/>
          </w:divBdr>
          <w:divsChild>
            <w:div w:id="30032210">
              <w:marLeft w:val="0"/>
              <w:marRight w:val="0"/>
              <w:marTop w:val="0"/>
              <w:marBottom w:val="0"/>
              <w:divBdr>
                <w:top w:val="none" w:sz="0" w:space="0" w:color="auto"/>
                <w:left w:val="none" w:sz="0" w:space="0" w:color="auto"/>
                <w:bottom w:val="none" w:sz="0" w:space="0" w:color="auto"/>
                <w:right w:val="none" w:sz="0" w:space="0" w:color="auto"/>
              </w:divBdr>
              <w:divsChild>
                <w:div w:id="220750607">
                  <w:marLeft w:val="0"/>
                  <w:marRight w:val="0"/>
                  <w:marTop w:val="0"/>
                  <w:marBottom w:val="0"/>
                  <w:divBdr>
                    <w:top w:val="none" w:sz="0" w:space="0" w:color="auto"/>
                    <w:left w:val="none" w:sz="0" w:space="0" w:color="auto"/>
                    <w:bottom w:val="none" w:sz="0" w:space="0" w:color="auto"/>
                    <w:right w:val="none" w:sz="0" w:space="0" w:color="auto"/>
                  </w:divBdr>
                </w:div>
                <w:div w:id="1461151304">
                  <w:marLeft w:val="0"/>
                  <w:marRight w:val="0"/>
                  <w:marTop w:val="0"/>
                  <w:marBottom w:val="0"/>
                  <w:divBdr>
                    <w:top w:val="none" w:sz="0" w:space="0" w:color="auto"/>
                    <w:left w:val="none" w:sz="0" w:space="0" w:color="auto"/>
                    <w:bottom w:val="none" w:sz="0" w:space="0" w:color="auto"/>
                    <w:right w:val="none" w:sz="0" w:space="0" w:color="auto"/>
                  </w:divBdr>
                </w:div>
                <w:div w:id="1968075481">
                  <w:marLeft w:val="0"/>
                  <w:marRight w:val="0"/>
                  <w:marTop w:val="0"/>
                  <w:marBottom w:val="0"/>
                  <w:divBdr>
                    <w:top w:val="none" w:sz="0" w:space="0" w:color="auto"/>
                    <w:left w:val="none" w:sz="0" w:space="0" w:color="auto"/>
                    <w:bottom w:val="none" w:sz="0" w:space="0" w:color="auto"/>
                    <w:right w:val="none" w:sz="0" w:space="0" w:color="auto"/>
                  </w:divBdr>
                </w:div>
                <w:div w:id="100150956">
                  <w:marLeft w:val="0"/>
                  <w:marRight w:val="0"/>
                  <w:marTop w:val="0"/>
                  <w:marBottom w:val="0"/>
                  <w:divBdr>
                    <w:top w:val="none" w:sz="0" w:space="0" w:color="auto"/>
                    <w:left w:val="none" w:sz="0" w:space="0" w:color="auto"/>
                    <w:bottom w:val="none" w:sz="0" w:space="0" w:color="auto"/>
                    <w:right w:val="none" w:sz="0" w:space="0" w:color="auto"/>
                  </w:divBdr>
                </w:div>
                <w:div w:id="45446599">
                  <w:marLeft w:val="0"/>
                  <w:marRight w:val="0"/>
                  <w:marTop w:val="0"/>
                  <w:marBottom w:val="0"/>
                  <w:divBdr>
                    <w:top w:val="none" w:sz="0" w:space="0" w:color="auto"/>
                    <w:left w:val="none" w:sz="0" w:space="0" w:color="auto"/>
                    <w:bottom w:val="none" w:sz="0" w:space="0" w:color="auto"/>
                    <w:right w:val="none" w:sz="0" w:space="0" w:color="auto"/>
                  </w:divBdr>
                </w:div>
                <w:div w:id="19806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1011">
      <w:bodyDiv w:val="1"/>
      <w:marLeft w:val="0"/>
      <w:marRight w:val="0"/>
      <w:marTop w:val="0"/>
      <w:marBottom w:val="0"/>
      <w:divBdr>
        <w:top w:val="none" w:sz="0" w:space="0" w:color="auto"/>
        <w:left w:val="none" w:sz="0" w:space="0" w:color="auto"/>
        <w:bottom w:val="none" w:sz="0" w:space="0" w:color="auto"/>
        <w:right w:val="none" w:sz="0" w:space="0" w:color="auto"/>
      </w:divBdr>
    </w:div>
    <w:div w:id="367068007">
      <w:bodyDiv w:val="1"/>
      <w:marLeft w:val="0"/>
      <w:marRight w:val="0"/>
      <w:marTop w:val="0"/>
      <w:marBottom w:val="0"/>
      <w:divBdr>
        <w:top w:val="none" w:sz="0" w:space="0" w:color="auto"/>
        <w:left w:val="none" w:sz="0" w:space="0" w:color="auto"/>
        <w:bottom w:val="none" w:sz="0" w:space="0" w:color="auto"/>
        <w:right w:val="none" w:sz="0" w:space="0" w:color="auto"/>
      </w:divBdr>
      <w:divsChild>
        <w:div w:id="229194436">
          <w:marLeft w:val="0"/>
          <w:marRight w:val="0"/>
          <w:marTop w:val="0"/>
          <w:marBottom w:val="0"/>
          <w:divBdr>
            <w:top w:val="none" w:sz="0" w:space="0" w:color="auto"/>
            <w:left w:val="none" w:sz="0" w:space="0" w:color="auto"/>
            <w:bottom w:val="none" w:sz="0" w:space="0" w:color="auto"/>
            <w:right w:val="none" w:sz="0" w:space="0" w:color="auto"/>
          </w:divBdr>
        </w:div>
      </w:divsChild>
    </w:div>
    <w:div w:id="395327205">
      <w:bodyDiv w:val="1"/>
      <w:marLeft w:val="0"/>
      <w:marRight w:val="0"/>
      <w:marTop w:val="0"/>
      <w:marBottom w:val="0"/>
      <w:divBdr>
        <w:top w:val="none" w:sz="0" w:space="0" w:color="auto"/>
        <w:left w:val="none" w:sz="0" w:space="0" w:color="auto"/>
        <w:bottom w:val="none" w:sz="0" w:space="0" w:color="auto"/>
        <w:right w:val="none" w:sz="0" w:space="0" w:color="auto"/>
      </w:divBdr>
    </w:div>
    <w:div w:id="444614720">
      <w:bodyDiv w:val="1"/>
      <w:marLeft w:val="0"/>
      <w:marRight w:val="0"/>
      <w:marTop w:val="0"/>
      <w:marBottom w:val="0"/>
      <w:divBdr>
        <w:top w:val="none" w:sz="0" w:space="0" w:color="auto"/>
        <w:left w:val="none" w:sz="0" w:space="0" w:color="auto"/>
        <w:bottom w:val="none" w:sz="0" w:space="0" w:color="auto"/>
        <w:right w:val="none" w:sz="0" w:space="0" w:color="auto"/>
      </w:divBdr>
    </w:div>
    <w:div w:id="473985057">
      <w:bodyDiv w:val="1"/>
      <w:marLeft w:val="0"/>
      <w:marRight w:val="0"/>
      <w:marTop w:val="0"/>
      <w:marBottom w:val="0"/>
      <w:divBdr>
        <w:top w:val="none" w:sz="0" w:space="0" w:color="auto"/>
        <w:left w:val="none" w:sz="0" w:space="0" w:color="auto"/>
        <w:bottom w:val="none" w:sz="0" w:space="0" w:color="auto"/>
        <w:right w:val="none" w:sz="0" w:space="0" w:color="auto"/>
      </w:divBdr>
      <w:divsChild>
        <w:div w:id="1602687994">
          <w:marLeft w:val="0"/>
          <w:marRight w:val="0"/>
          <w:marTop w:val="0"/>
          <w:marBottom w:val="0"/>
          <w:divBdr>
            <w:top w:val="none" w:sz="0" w:space="0" w:color="auto"/>
            <w:left w:val="none" w:sz="0" w:space="0" w:color="auto"/>
            <w:bottom w:val="none" w:sz="0" w:space="0" w:color="auto"/>
            <w:right w:val="none" w:sz="0" w:space="0" w:color="auto"/>
          </w:divBdr>
        </w:div>
        <w:div w:id="649481322">
          <w:marLeft w:val="0"/>
          <w:marRight w:val="0"/>
          <w:marTop w:val="0"/>
          <w:marBottom w:val="0"/>
          <w:divBdr>
            <w:top w:val="none" w:sz="0" w:space="0" w:color="auto"/>
            <w:left w:val="none" w:sz="0" w:space="0" w:color="auto"/>
            <w:bottom w:val="none" w:sz="0" w:space="0" w:color="auto"/>
            <w:right w:val="none" w:sz="0" w:space="0" w:color="auto"/>
          </w:divBdr>
          <w:divsChild>
            <w:div w:id="16829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2751">
      <w:bodyDiv w:val="1"/>
      <w:marLeft w:val="0"/>
      <w:marRight w:val="0"/>
      <w:marTop w:val="0"/>
      <w:marBottom w:val="0"/>
      <w:divBdr>
        <w:top w:val="none" w:sz="0" w:space="0" w:color="auto"/>
        <w:left w:val="none" w:sz="0" w:space="0" w:color="auto"/>
        <w:bottom w:val="none" w:sz="0" w:space="0" w:color="auto"/>
        <w:right w:val="none" w:sz="0" w:space="0" w:color="auto"/>
      </w:divBdr>
    </w:div>
    <w:div w:id="881476752">
      <w:bodyDiv w:val="1"/>
      <w:marLeft w:val="0"/>
      <w:marRight w:val="0"/>
      <w:marTop w:val="0"/>
      <w:marBottom w:val="0"/>
      <w:divBdr>
        <w:top w:val="none" w:sz="0" w:space="0" w:color="auto"/>
        <w:left w:val="none" w:sz="0" w:space="0" w:color="auto"/>
        <w:bottom w:val="none" w:sz="0" w:space="0" w:color="auto"/>
        <w:right w:val="none" w:sz="0" w:space="0" w:color="auto"/>
      </w:divBdr>
      <w:divsChild>
        <w:div w:id="1539590017">
          <w:marLeft w:val="446"/>
          <w:marRight w:val="0"/>
          <w:marTop w:val="0"/>
          <w:marBottom w:val="0"/>
          <w:divBdr>
            <w:top w:val="none" w:sz="0" w:space="0" w:color="auto"/>
            <w:left w:val="none" w:sz="0" w:space="0" w:color="auto"/>
            <w:bottom w:val="none" w:sz="0" w:space="0" w:color="auto"/>
            <w:right w:val="none" w:sz="0" w:space="0" w:color="auto"/>
          </w:divBdr>
        </w:div>
        <w:div w:id="667833314">
          <w:marLeft w:val="446"/>
          <w:marRight w:val="0"/>
          <w:marTop w:val="0"/>
          <w:marBottom w:val="0"/>
          <w:divBdr>
            <w:top w:val="none" w:sz="0" w:space="0" w:color="auto"/>
            <w:left w:val="none" w:sz="0" w:space="0" w:color="auto"/>
            <w:bottom w:val="none" w:sz="0" w:space="0" w:color="auto"/>
            <w:right w:val="none" w:sz="0" w:space="0" w:color="auto"/>
          </w:divBdr>
        </w:div>
        <w:div w:id="359597800">
          <w:marLeft w:val="446"/>
          <w:marRight w:val="0"/>
          <w:marTop w:val="0"/>
          <w:marBottom w:val="0"/>
          <w:divBdr>
            <w:top w:val="none" w:sz="0" w:space="0" w:color="auto"/>
            <w:left w:val="none" w:sz="0" w:space="0" w:color="auto"/>
            <w:bottom w:val="none" w:sz="0" w:space="0" w:color="auto"/>
            <w:right w:val="none" w:sz="0" w:space="0" w:color="auto"/>
          </w:divBdr>
        </w:div>
        <w:div w:id="209923054">
          <w:marLeft w:val="446"/>
          <w:marRight w:val="0"/>
          <w:marTop w:val="0"/>
          <w:marBottom w:val="0"/>
          <w:divBdr>
            <w:top w:val="none" w:sz="0" w:space="0" w:color="auto"/>
            <w:left w:val="none" w:sz="0" w:space="0" w:color="auto"/>
            <w:bottom w:val="none" w:sz="0" w:space="0" w:color="auto"/>
            <w:right w:val="none" w:sz="0" w:space="0" w:color="auto"/>
          </w:divBdr>
        </w:div>
        <w:div w:id="1837644049">
          <w:marLeft w:val="446"/>
          <w:marRight w:val="0"/>
          <w:marTop w:val="0"/>
          <w:marBottom w:val="0"/>
          <w:divBdr>
            <w:top w:val="none" w:sz="0" w:space="0" w:color="auto"/>
            <w:left w:val="none" w:sz="0" w:space="0" w:color="auto"/>
            <w:bottom w:val="none" w:sz="0" w:space="0" w:color="auto"/>
            <w:right w:val="none" w:sz="0" w:space="0" w:color="auto"/>
          </w:divBdr>
        </w:div>
        <w:div w:id="231041297">
          <w:marLeft w:val="446"/>
          <w:marRight w:val="0"/>
          <w:marTop w:val="0"/>
          <w:marBottom w:val="0"/>
          <w:divBdr>
            <w:top w:val="none" w:sz="0" w:space="0" w:color="auto"/>
            <w:left w:val="none" w:sz="0" w:space="0" w:color="auto"/>
            <w:bottom w:val="none" w:sz="0" w:space="0" w:color="auto"/>
            <w:right w:val="none" w:sz="0" w:space="0" w:color="auto"/>
          </w:divBdr>
        </w:div>
        <w:div w:id="1567521862">
          <w:marLeft w:val="446"/>
          <w:marRight w:val="0"/>
          <w:marTop w:val="0"/>
          <w:marBottom w:val="0"/>
          <w:divBdr>
            <w:top w:val="none" w:sz="0" w:space="0" w:color="auto"/>
            <w:left w:val="none" w:sz="0" w:space="0" w:color="auto"/>
            <w:bottom w:val="none" w:sz="0" w:space="0" w:color="auto"/>
            <w:right w:val="none" w:sz="0" w:space="0" w:color="auto"/>
          </w:divBdr>
        </w:div>
        <w:div w:id="126315605">
          <w:marLeft w:val="446"/>
          <w:marRight w:val="0"/>
          <w:marTop w:val="0"/>
          <w:marBottom w:val="0"/>
          <w:divBdr>
            <w:top w:val="none" w:sz="0" w:space="0" w:color="auto"/>
            <w:left w:val="none" w:sz="0" w:space="0" w:color="auto"/>
            <w:bottom w:val="none" w:sz="0" w:space="0" w:color="auto"/>
            <w:right w:val="none" w:sz="0" w:space="0" w:color="auto"/>
          </w:divBdr>
        </w:div>
        <w:div w:id="1960867463">
          <w:marLeft w:val="446"/>
          <w:marRight w:val="0"/>
          <w:marTop w:val="0"/>
          <w:marBottom w:val="0"/>
          <w:divBdr>
            <w:top w:val="none" w:sz="0" w:space="0" w:color="auto"/>
            <w:left w:val="none" w:sz="0" w:space="0" w:color="auto"/>
            <w:bottom w:val="none" w:sz="0" w:space="0" w:color="auto"/>
            <w:right w:val="none" w:sz="0" w:space="0" w:color="auto"/>
          </w:divBdr>
        </w:div>
      </w:divsChild>
    </w:div>
    <w:div w:id="901789795">
      <w:bodyDiv w:val="1"/>
      <w:marLeft w:val="0"/>
      <w:marRight w:val="0"/>
      <w:marTop w:val="0"/>
      <w:marBottom w:val="0"/>
      <w:divBdr>
        <w:top w:val="none" w:sz="0" w:space="0" w:color="auto"/>
        <w:left w:val="none" w:sz="0" w:space="0" w:color="auto"/>
        <w:bottom w:val="none" w:sz="0" w:space="0" w:color="auto"/>
        <w:right w:val="none" w:sz="0" w:space="0" w:color="auto"/>
      </w:divBdr>
    </w:div>
    <w:div w:id="922953273">
      <w:bodyDiv w:val="1"/>
      <w:marLeft w:val="0"/>
      <w:marRight w:val="0"/>
      <w:marTop w:val="0"/>
      <w:marBottom w:val="0"/>
      <w:divBdr>
        <w:top w:val="none" w:sz="0" w:space="0" w:color="auto"/>
        <w:left w:val="none" w:sz="0" w:space="0" w:color="auto"/>
        <w:bottom w:val="none" w:sz="0" w:space="0" w:color="auto"/>
        <w:right w:val="none" w:sz="0" w:space="0" w:color="auto"/>
      </w:divBdr>
    </w:div>
    <w:div w:id="963657877">
      <w:bodyDiv w:val="1"/>
      <w:marLeft w:val="0"/>
      <w:marRight w:val="0"/>
      <w:marTop w:val="0"/>
      <w:marBottom w:val="0"/>
      <w:divBdr>
        <w:top w:val="none" w:sz="0" w:space="0" w:color="auto"/>
        <w:left w:val="none" w:sz="0" w:space="0" w:color="auto"/>
        <w:bottom w:val="none" w:sz="0" w:space="0" w:color="auto"/>
        <w:right w:val="none" w:sz="0" w:space="0" w:color="auto"/>
      </w:divBdr>
      <w:divsChild>
        <w:div w:id="392430704">
          <w:marLeft w:val="446"/>
          <w:marRight w:val="0"/>
          <w:marTop w:val="0"/>
          <w:marBottom w:val="0"/>
          <w:divBdr>
            <w:top w:val="none" w:sz="0" w:space="0" w:color="auto"/>
            <w:left w:val="none" w:sz="0" w:space="0" w:color="auto"/>
            <w:bottom w:val="none" w:sz="0" w:space="0" w:color="auto"/>
            <w:right w:val="none" w:sz="0" w:space="0" w:color="auto"/>
          </w:divBdr>
        </w:div>
        <w:div w:id="546986845">
          <w:marLeft w:val="446"/>
          <w:marRight w:val="0"/>
          <w:marTop w:val="0"/>
          <w:marBottom w:val="0"/>
          <w:divBdr>
            <w:top w:val="none" w:sz="0" w:space="0" w:color="auto"/>
            <w:left w:val="none" w:sz="0" w:space="0" w:color="auto"/>
            <w:bottom w:val="none" w:sz="0" w:space="0" w:color="auto"/>
            <w:right w:val="none" w:sz="0" w:space="0" w:color="auto"/>
          </w:divBdr>
        </w:div>
        <w:div w:id="190727359">
          <w:marLeft w:val="446"/>
          <w:marRight w:val="0"/>
          <w:marTop w:val="0"/>
          <w:marBottom w:val="0"/>
          <w:divBdr>
            <w:top w:val="none" w:sz="0" w:space="0" w:color="auto"/>
            <w:left w:val="none" w:sz="0" w:space="0" w:color="auto"/>
            <w:bottom w:val="none" w:sz="0" w:space="0" w:color="auto"/>
            <w:right w:val="none" w:sz="0" w:space="0" w:color="auto"/>
          </w:divBdr>
        </w:div>
        <w:div w:id="678002420">
          <w:marLeft w:val="446"/>
          <w:marRight w:val="0"/>
          <w:marTop w:val="0"/>
          <w:marBottom w:val="0"/>
          <w:divBdr>
            <w:top w:val="none" w:sz="0" w:space="0" w:color="auto"/>
            <w:left w:val="none" w:sz="0" w:space="0" w:color="auto"/>
            <w:bottom w:val="none" w:sz="0" w:space="0" w:color="auto"/>
            <w:right w:val="none" w:sz="0" w:space="0" w:color="auto"/>
          </w:divBdr>
        </w:div>
        <w:div w:id="1694963568">
          <w:marLeft w:val="446"/>
          <w:marRight w:val="0"/>
          <w:marTop w:val="0"/>
          <w:marBottom w:val="0"/>
          <w:divBdr>
            <w:top w:val="none" w:sz="0" w:space="0" w:color="auto"/>
            <w:left w:val="none" w:sz="0" w:space="0" w:color="auto"/>
            <w:bottom w:val="none" w:sz="0" w:space="0" w:color="auto"/>
            <w:right w:val="none" w:sz="0" w:space="0" w:color="auto"/>
          </w:divBdr>
        </w:div>
      </w:divsChild>
    </w:div>
    <w:div w:id="992491252">
      <w:bodyDiv w:val="1"/>
      <w:marLeft w:val="0"/>
      <w:marRight w:val="0"/>
      <w:marTop w:val="0"/>
      <w:marBottom w:val="0"/>
      <w:divBdr>
        <w:top w:val="none" w:sz="0" w:space="0" w:color="auto"/>
        <w:left w:val="none" w:sz="0" w:space="0" w:color="auto"/>
        <w:bottom w:val="none" w:sz="0" w:space="0" w:color="auto"/>
        <w:right w:val="none" w:sz="0" w:space="0" w:color="auto"/>
      </w:divBdr>
    </w:div>
    <w:div w:id="1052002746">
      <w:bodyDiv w:val="1"/>
      <w:marLeft w:val="0"/>
      <w:marRight w:val="0"/>
      <w:marTop w:val="0"/>
      <w:marBottom w:val="0"/>
      <w:divBdr>
        <w:top w:val="none" w:sz="0" w:space="0" w:color="auto"/>
        <w:left w:val="none" w:sz="0" w:space="0" w:color="auto"/>
        <w:bottom w:val="none" w:sz="0" w:space="0" w:color="auto"/>
        <w:right w:val="none" w:sz="0" w:space="0" w:color="auto"/>
      </w:divBdr>
    </w:div>
    <w:div w:id="1084687262">
      <w:bodyDiv w:val="1"/>
      <w:marLeft w:val="0"/>
      <w:marRight w:val="0"/>
      <w:marTop w:val="0"/>
      <w:marBottom w:val="0"/>
      <w:divBdr>
        <w:top w:val="none" w:sz="0" w:space="0" w:color="auto"/>
        <w:left w:val="none" w:sz="0" w:space="0" w:color="auto"/>
        <w:bottom w:val="none" w:sz="0" w:space="0" w:color="auto"/>
        <w:right w:val="none" w:sz="0" w:space="0" w:color="auto"/>
      </w:divBdr>
    </w:div>
    <w:div w:id="1094935566">
      <w:bodyDiv w:val="1"/>
      <w:marLeft w:val="0"/>
      <w:marRight w:val="0"/>
      <w:marTop w:val="0"/>
      <w:marBottom w:val="0"/>
      <w:divBdr>
        <w:top w:val="none" w:sz="0" w:space="0" w:color="auto"/>
        <w:left w:val="none" w:sz="0" w:space="0" w:color="auto"/>
        <w:bottom w:val="none" w:sz="0" w:space="0" w:color="auto"/>
        <w:right w:val="none" w:sz="0" w:space="0" w:color="auto"/>
      </w:divBdr>
    </w:div>
    <w:div w:id="1107047483">
      <w:bodyDiv w:val="1"/>
      <w:marLeft w:val="0"/>
      <w:marRight w:val="0"/>
      <w:marTop w:val="0"/>
      <w:marBottom w:val="0"/>
      <w:divBdr>
        <w:top w:val="none" w:sz="0" w:space="0" w:color="auto"/>
        <w:left w:val="none" w:sz="0" w:space="0" w:color="auto"/>
        <w:bottom w:val="none" w:sz="0" w:space="0" w:color="auto"/>
        <w:right w:val="none" w:sz="0" w:space="0" w:color="auto"/>
      </w:divBdr>
      <w:divsChild>
        <w:div w:id="669328785">
          <w:marLeft w:val="0"/>
          <w:marRight w:val="0"/>
          <w:marTop w:val="0"/>
          <w:marBottom w:val="0"/>
          <w:divBdr>
            <w:top w:val="none" w:sz="0" w:space="0" w:color="auto"/>
            <w:left w:val="none" w:sz="0" w:space="0" w:color="auto"/>
            <w:bottom w:val="none" w:sz="0" w:space="0" w:color="auto"/>
            <w:right w:val="none" w:sz="0" w:space="0" w:color="auto"/>
          </w:divBdr>
        </w:div>
      </w:divsChild>
    </w:div>
    <w:div w:id="1165784392">
      <w:bodyDiv w:val="1"/>
      <w:marLeft w:val="0"/>
      <w:marRight w:val="0"/>
      <w:marTop w:val="0"/>
      <w:marBottom w:val="0"/>
      <w:divBdr>
        <w:top w:val="none" w:sz="0" w:space="0" w:color="auto"/>
        <w:left w:val="none" w:sz="0" w:space="0" w:color="auto"/>
        <w:bottom w:val="none" w:sz="0" w:space="0" w:color="auto"/>
        <w:right w:val="none" w:sz="0" w:space="0" w:color="auto"/>
      </w:divBdr>
      <w:divsChild>
        <w:div w:id="1257247976">
          <w:marLeft w:val="0"/>
          <w:marRight w:val="0"/>
          <w:marTop w:val="0"/>
          <w:marBottom w:val="0"/>
          <w:divBdr>
            <w:top w:val="none" w:sz="0" w:space="0" w:color="auto"/>
            <w:left w:val="none" w:sz="0" w:space="0" w:color="auto"/>
            <w:bottom w:val="none" w:sz="0" w:space="0" w:color="auto"/>
            <w:right w:val="none" w:sz="0" w:space="0" w:color="auto"/>
          </w:divBdr>
        </w:div>
        <w:div w:id="679550596">
          <w:marLeft w:val="0"/>
          <w:marRight w:val="0"/>
          <w:marTop w:val="0"/>
          <w:marBottom w:val="0"/>
          <w:divBdr>
            <w:top w:val="none" w:sz="0" w:space="0" w:color="auto"/>
            <w:left w:val="none" w:sz="0" w:space="0" w:color="auto"/>
            <w:bottom w:val="none" w:sz="0" w:space="0" w:color="auto"/>
            <w:right w:val="none" w:sz="0" w:space="0" w:color="auto"/>
          </w:divBdr>
        </w:div>
      </w:divsChild>
    </w:div>
    <w:div w:id="1457484357">
      <w:bodyDiv w:val="1"/>
      <w:marLeft w:val="0"/>
      <w:marRight w:val="0"/>
      <w:marTop w:val="0"/>
      <w:marBottom w:val="0"/>
      <w:divBdr>
        <w:top w:val="none" w:sz="0" w:space="0" w:color="auto"/>
        <w:left w:val="none" w:sz="0" w:space="0" w:color="auto"/>
        <w:bottom w:val="none" w:sz="0" w:space="0" w:color="auto"/>
        <w:right w:val="none" w:sz="0" w:space="0" w:color="auto"/>
      </w:divBdr>
      <w:divsChild>
        <w:div w:id="1292200768">
          <w:marLeft w:val="446"/>
          <w:marRight w:val="0"/>
          <w:marTop w:val="0"/>
          <w:marBottom w:val="0"/>
          <w:divBdr>
            <w:top w:val="none" w:sz="0" w:space="0" w:color="auto"/>
            <w:left w:val="none" w:sz="0" w:space="0" w:color="auto"/>
            <w:bottom w:val="none" w:sz="0" w:space="0" w:color="auto"/>
            <w:right w:val="none" w:sz="0" w:space="0" w:color="auto"/>
          </w:divBdr>
        </w:div>
        <w:div w:id="977759333">
          <w:marLeft w:val="446"/>
          <w:marRight w:val="0"/>
          <w:marTop w:val="0"/>
          <w:marBottom w:val="0"/>
          <w:divBdr>
            <w:top w:val="none" w:sz="0" w:space="0" w:color="auto"/>
            <w:left w:val="none" w:sz="0" w:space="0" w:color="auto"/>
            <w:bottom w:val="none" w:sz="0" w:space="0" w:color="auto"/>
            <w:right w:val="none" w:sz="0" w:space="0" w:color="auto"/>
          </w:divBdr>
        </w:div>
        <w:div w:id="778792056">
          <w:marLeft w:val="446"/>
          <w:marRight w:val="0"/>
          <w:marTop w:val="0"/>
          <w:marBottom w:val="0"/>
          <w:divBdr>
            <w:top w:val="none" w:sz="0" w:space="0" w:color="auto"/>
            <w:left w:val="none" w:sz="0" w:space="0" w:color="auto"/>
            <w:bottom w:val="none" w:sz="0" w:space="0" w:color="auto"/>
            <w:right w:val="none" w:sz="0" w:space="0" w:color="auto"/>
          </w:divBdr>
        </w:div>
        <w:div w:id="1887401951">
          <w:marLeft w:val="446"/>
          <w:marRight w:val="0"/>
          <w:marTop w:val="0"/>
          <w:marBottom w:val="0"/>
          <w:divBdr>
            <w:top w:val="none" w:sz="0" w:space="0" w:color="auto"/>
            <w:left w:val="none" w:sz="0" w:space="0" w:color="auto"/>
            <w:bottom w:val="none" w:sz="0" w:space="0" w:color="auto"/>
            <w:right w:val="none" w:sz="0" w:space="0" w:color="auto"/>
          </w:divBdr>
        </w:div>
        <w:div w:id="1276600589">
          <w:marLeft w:val="446"/>
          <w:marRight w:val="0"/>
          <w:marTop w:val="0"/>
          <w:marBottom w:val="0"/>
          <w:divBdr>
            <w:top w:val="none" w:sz="0" w:space="0" w:color="auto"/>
            <w:left w:val="none" w:sz="0" w:space="0" w:color="auto"/>
            <w:bottom w:val="none" w:sz="0" w:space="0" w:color="auto"/>
            <w:right w:val="none" w:sz="0" w:space="0" w:color="auto"/>
          </w:divBdr>
        </w:div>
        <w:div w:id="1681664347">
          <w:marLeft w:val="446"/>
          <w:marRight w:val="0"/>
          <w:marTop w:val="0"/>
          <w:marBottom w:val="0"/>
          <w:divBdr>
            <w:top w:val="none" w:sz="0" w:space="0" w:color="auto"/>
            <w:left w:val="none" w:sz="0" w:space="0" w:color="auto"/>
            <w:bottom w:val="none" w:sz="0" w:space="0" w:color="auto"/>
            <w:right w:val="none" w:sz="0" w:space="0" w:color="auto"/>
          </w:divBdr>
        </w:div>
        <w:div w:id="1356998994">
          <w:marLeft w:val="446"/>
          <w:marRight w:val="0"/>
          <w:marTop w:val="0"/>
          <w:marBottom w:val="0"/>
          <w:divBdr>
            <w:top w:val="none" w:sz="0" w:space="0" w:color="auto"/>
            <w:left w:val="none" w:sz="0" w:space="0" w:color="auto"/>
            <w:bottom w:val="none" w:sz="0" w:space="0" w:color="auto"/>
            <w:right w:val="none" w:sz="0" w:space="0" w:color="auto"/>
          </w:divBdr>
        </w:div>
        <w:div w:id="1256863100">
          <w:marLeft w:val="446"/>
          <w:marRight w:val="0"/>
          <w:marTop w:val="0"/>
          <w:marBottom w:val="0"/>
          <w:divBdr>
            <w:top w:val="none" w:sz="0" w:space="0" w:color="auto"/>
            <w:left w:val="none" w:sz="0" w:space="0" w:color="auto"/>
            <w:bottom w:val="none" w:sz="0" w:space="0" w:color="auto"/>
            <w:right w:val="none" w:sz="0" w:space="0" w:color="auto"/>
          </w:divBdr>
        </w:div>
        <w:div w:id="448428262">
          <w:marLeft w:val="446"/>
          <w:marRight w:val="0"/>
          <w:marTop w:val="0"/>
          <w:marBottom w:val="0"/>
          <w:divBdr>
            <w:top w:val="none" w:sz="0" w:space="0" w:color="auto"/>
            <w:left w:val="none" w:sz="0" w:space="0" w:color="auto"/>
            <w:bottom w:val="none" w:sz="0" w:space="0" w:color="auto"/>
            <w:right w:val="none" w:sz="0" w:space="0" w:color="auto"/>
          </w:divBdr>
        </w:div>
        <w:div w:id="1302465499">
          <w:marLeft w:val="446"/>
          <w:marRight w:val="0"/>
          <w:marTop w:val="0"/>
          <w:marBottom w:val="0"/>
          <w:divBdr>
            <w:top w:val="none" w:sz="0" w:space="0" w:color="auto"/>
            <w:left w:val="none" w:sz="0" w:space="0" w:color="auto"/>
            <w:bottom w:val="none" w:sz="0" w:space="0" w:color="auto"/>
            <w:right w:val="none" w:sz="0" w:space="0" w:color="auto"/>
          </w:divBdr>
        </w:div>
        <w:div w:id="1538081887">
          <w:marLeft w:val="446"/>
          <w:marRight w:val="0"/>
          <w:marTop w:val="0"/>
          <w:marBottom w:val="0"/>
          <w:divBdr>
            <w:top w:val="none" w:sz="0" w:space="0" w:color="auto"/>
            <w:left w:val="none" w:sz="0" w:space="0" w:color="auto"/>
            <w:bottom w:val="none" w:sz="0" w:space="0" w:color="auto"/>
            <w:right w:val="none" w:sz="0" w:space="0" w:color="auto"/>
          </w:divBdr>
        </w:div>
        <w:div w:id="611129425">
          <w:marLeft w:val="446"/>
          <w:marRight w:val="0"/>
          <w:marTop w:val="0"/>
          <w:marBottom w:val="0"/>
          <w:divBdr>
            <w:top w:val="none" w:sz="0" w:space="0" w:color="auto"/>
            <w:left w:val="none" w:sz="0" w:space="0" w:color="auto"/>
            <w:bottom w:val="none" w:sz="0" w:space="0" w:color="auto"/>
            <w:right w:val="none" w:sz="0" w:space="0" w:color="auto"/>
          </w:divBdr>
        </w:div>
        <w:div w:id="751901553">
          <w:marLeft w:val="446"/>
          <w:marRight w:val="0"/>
          <w:marTop w:val="0"/>
          <w:marBottom w:val="0"/>
          <w:divBdr>
            <w:top w:val="none" w:sz="0" w:space="0" w:color="auto"/>
            <w:left w:val="none" w:sz="0" w:space="0" w:color="auto"/>
            <w:bottom w:val="none" w:sz="0" w:space="0" w:color="auto"/>
            <w:right w:val="none" w:sz="0" w:space="0" w:color="auto"/>
          </w:divBdr>
        </w:div>
      </w:divsChild>
    </w:div>
    <w:div w:id="1497571612">
      <w:bodyDiv w:val="1"/>
      <w:marLeft w:val="0"/>
      <w:marRight w:val="0"/>
      <w:marTop w:val="0"/>
      <w:marBottom w:val="0"/>
      <w:divBdr>
        <w:top w:val="none" w:sz="0" w:space="0" w:color="auto"/>
        <w:left w:val="none" w:sz="0" w:space="0" w:color="auto"/>
        <w:bottom w:val="none" w:sz="0" w:space="0" w:color="auto"/>
        <w:right w:val="none" w:sz="0" w:space="0" w:color="auto"/>
      </w:divBdr>
      <w:divsChild>
        <w:div w:id="315306743">
          <w:marLeft w:val="0"/>
          <w:marRight w:val="0"/>
          <w:marTop w:val="0"/>
          <w:marBottom w:val="0"/>
          <w:divBdr>
            <w:top w:val="none" w:sz="0" w:space="0" w:color="auto"/>
            <w:left w:val="none" w:sz="0" w:space="0" w:color="auto"/>
            <w:bottom w:val="none" w:sz="0" w:space="0" w:color="auto"/>
            <w:right w:val="none" w:sz="0" w:space="0" w:color="auto"/>
          </w:divBdr>
        </w:div>
        <w:div w:id="109052653">
          <w:marLeft w:val="0"/>
          <w:marRight w:val="0"/>
          <w:marTop w:val="0"/>
          <w:marBottom w:val="0"/>
          <w:divBdr>
            <w:top w:val="none" w:sz="0" w:space="0" w:color="auto"/>
            <w:left w:val="none" w:sz="0" w:space="0" w:color="auto"/>
            <w:bottom w:val="none" w:sz="0" w:space="0" w:color="auto"/>
            <w:right w:val="none" w:sz="0" w:space="0" w:color="auto"/>
          </w:divBdr>
          <w:divsChild>
            <w:div w:id="293215678">
              <w:marLeft w:val="0"/>
              <w:marRight w:val="0"/>
              <w:marTop w:val="0"/>
              <w:marBottom w:val="0"/>
              <w:divBdr>
                <w:top w:val="none" w:sz="0" w:space="0" w:color="auto"/>
                <w:left w:val="none" w:sz="0" w:space="0" w:color="auto"/>
                <w:bottom w:val="none" w:sz="0" w:space="0" w:color="auto"/>
                <w:right w:val="none" w:sz="0" w:space="0" w:color="auto"/>
              </w:divBdr>
              <w:divsChild>
                <w:div w:id="997080310">
                  <w:marLeft w:val="0"/>
                  <w:marRight w:val="0"/>
                  <w:marTop w:val="0"/>
                  <w:marBottom w:val="0"/>
                  <w:divBdr>
                    <w:top w:val="none" w:sz="0" w:space="0" w:color="auto"/>
                    <w:left w:val="none" w:sz="0" w:space="0" w:color="auto"/>
                    <w:bottom w:val="none" w:sz="0" w:space="0" w:color="auto"/>
                    <w:right w:val="none" w:sz="0" w:space="0" w:color="auto"/>
                  </w:divBdr>
                </w:div>
                <w:div w:id="966158396">
                  <w:marLeft w:val="0"/>
                  <w:marRight w:val="0"/>
                  <w:marTop w:val="0"/>
                  <w:marBottom w:val="0"/>
                  <w:divBdr>
                    <w:top w:val="none" w:sz="0" w:space="0" w:color="auto"/>
                    <w:left w:val="none" w:sz="0" w:space="0" w:color="auto"/>
                    <w:bottom w:val="none" w:sz="0" w:space="0" w:color="auto"/>
                    <w:right w:val="none" w:sz="0" w:space="0" w:color="auto"/>
                  </w:divBdr>
                </w:div>
                <w:div w:id="1841658982">
                  <w:marLeft w:val="0"/>
                  <w:marRight w:val="0"/>
                  <w:marTop w:val="0"/>
                  <w:marBottom w:val="0"/>
                  <w:divBdr>
                    <w:top w:val="none" w:sz="0" w:space="0" w:color="auto"/>
                    <w:left w:val="none" w:sz="0" w:space="0" w:color="auto"/>
                    <w:bottom w:val="none" w:sz="0" w:space="0" w:color="auto"/>
                    <w:right w:val="none" w:sz="0" w:space="0" w:color="auto"/>
                  </w:divBdr>
                </w:div>
                <w:div w:id="145708347">
                  <w:marLeft w:val="0"/>
                  <w:marRight w:val="0"/>
                  <w:marTop w:val="0"/>
                  <w:marBottom w:val="0"/>
                  <w:divBdr>
                    <w:top w:val="none" w:sz="0" w:space="0" w:color="auto"/>
                    <w:left w:val="none" w:sz="0" w:space="0" w:color="auto"/>
                    <w:bottom w:val="none" w:sz="0" w:space="0" w:color="auto"/>
                    <w:right w:val="none" w:sz="0" w:space="0" w:color="auto"/>
                  </w:divBdr>
                </w:div>
                <w:div w:id="1267805851">
                  <w:marLeft w:val="0"/>
                  <w:marRight w:val="0"/>
                  <w:marTop w:val="0"/>
                  <w:marBottom w:val="0"/>
                  <w:divBdr>
                    <w:top w:val="none" w:sz="0" w:space="0" w:color="auto"/>
                    <w:left w:val="none" w:sz="0" w:space="0" w:color="auto"/>
                    <w:bottom w:val="none" w:sz="0" w:space="0" w:color="auto"/>
                    <w:right w:val="none" w:sz="0" w:space="0" w:color="auto"/>
                  </w:divBdr>
                </w:div>
                <w:div w:id="196222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677600">
      <w:bodyDiv w:val="1"/>
      <w:marLeft w:val="0"/>
      <w:marRight w:val="0"/>
      <w:marTop w:val="0"/>
      <w:marBottom w:val="0"/>
      <w:divBdr>
        <w:top w:val="none" w:sz="0" w:space="0" w:color="auto"/>
        <w:left w:val="none" w:sz="0" w:space="0" w:color="auto"/>
        <w:bottom w:val="none" w:sz="0" w:space="0" w:color="auto"/>
        <w:right w:val="none" w:sz="0" w:space="0" w:color="auto"/>
      </w:divBdr>
    </w:div>
    <w:div w:id="1753233478">
      <w:bodyDiv w:val="1"/>
      <w:marLeft w:val="0"/>
      <w:marRight w:val="0"/>
      <w:marTop w:val="0"/>
      <w:marBottom w:val="0"/>
      <w:divBdr>
        <w:top w:val="none" w:sz="0" w:space="0" w:color="auto"/>
        <w:left w:val="none" w:sz="0" w:space="0" w:color="auto"/>
        <w:bottom w:val="none" w:sz="0" w:space="0" w:color="auto"/>
        <w:right w:val="none" w:sz="0" w:space="0" w:color="auto"/>
      </w:divBdr>
      <w:divsChild>
        <w:div w:id="1262301657">
          <w:marLeft w:val="0"/>
          <w:marRight w:val="0"/>
          <w:marTop w:val="0"/>
          <w:marBottom w:val="0"/>
          <w:divBdr>
            <w:top w:val="none" w:sz="0" w:space="0" w:color="auto"/>
            <w:left w:val="none" w:sz="0" w:space="0" w:color="auto"/>
            <w:bottom w:val="none" w:sz="0" w:space="0" w:color="auto"/>
            <w:right w:val="none" w:sz="0" w:space="0" w:color="auto"/>
          </w:divBdr>
        </w:div>
        <w:div w:id="1900632840">
          <w:marLeft w:val="0"/>
          <w:marRight w:val="0"/>
          <w:marTop w:val="0"/>
          <w:marBottom w:val="0"/>
          <w:divBdr>
            <w:top w:val="none" w:sz="0" w:space="0" w:color="auto"/>
            <w:left w:val="none" w:sz="0" w:space="0" w:color="auto"/>
            <w:bottom w:val="none" w:sz="0" w:space="0" w:color="auto"/>
            <w:right w:val="none" w:sz="0" w:space="0" w:color="auto"/>
          </w:divBdr>
        </w:div>
      </w:divsChild>
    </w:div>
    <w:div w:id="1940599687">
      <w:bodyDiv w:val="1"/>
      <w:marLeft w:val="0"/>
      <w:marRight w:val="0"/>
      <w:marTop w:val="0"/>
      <w:marBottom w:val="0"/>
      <w:divBdr>
        <w:top w:val="none" w:sz="0" w:space="0" w:color="auto"/>
        <w:left w:val="none" w:sz="0" w:space="0" w:color="auto"/>
        <w:bottom w:val="none" w:sz="0" w:space="0" w:color="auto"/>
        <w:right w:val="none" w:sz="0" w:space="0" w:color="auto"/>
      </w:divBdr>
    </w:div>
    <w:div w:id="2003509178">
      <w:bodyDiv w:val="1"/>
      <w:marLeft w:val="0"/>
      <w:marRight w:val="0"/>
      <w:marTop w:val="0"/>
      <w:marBottom w:val="0"/>
      <w:divBdr>
        <w:top w:val="none" w:sz="0" w:space="0" w:color="auto"/>
        <w:left w:val="none" w:sz="0" w:space="0" w:color="auto"/>
        <w:bottom w:val="none" w:sz="0" w:space="0" w:color="auto"/>
        <w:right w:val="none" w:sz="0" w:space="0" w:color="auto"/>
      </w:divBdr>
    </w:div>
    <w:div w:id="209362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c.europa.eu/eurostat/databrowser/view/sdg_11_50/default/table?lang=en(Agen%C3%A2i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iqair.com/world-most-polluted-cities?continent=59af92ac3e70001c1bd78e52&amp;country=zk4LhMNzkk6ky46az&amp;state=&amp;page=1&amp;perPage=50&amp;citie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7.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ec.europa.eu/eurostat/databrowser/view/sdg_11_50/default/table?lang=en(Agen%C3%A2ia" TargetMode="External"/><Relationship Id="rId20" Type="http://schemas.openxmlformats.org/officeDocument/2006/relationships/chart" Target="charts/chart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mediu.ro/app/webroot/uploads/files/Directiva%202004_107_CE.pdf" TargetMode="External"/><Relationship Id="rId24" Type="http://schemas.openxmlformats.org/officeDocument/2006/relationships/hyperlink" Target="https://op.europa.eu/webpub/eca/special-reports/air-quality-23-2018/ro/" TargetMode="External"/><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chart" Target="charts/chart1.xml"/><Relationship Id="rId23" Type="http://schemas.microsoft.com/office/2007/relationships/hdphoto" Target="media/hdphoto1.wdp"/><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www.mmediu.ro/app/webroot/uploads/files/Directiva%202008_50_CE.pdf" TargetMode="External"/><Relationship Id="rId19" Type="http://schemas.openxmlformats.org/officeDocument/2006/relationships/image" Target="media/image5.png"/><Relationship Id="rId31" Type="http://schemas.openxmlformats.org/officeDocument/2006/relationships/hyperlink" Target="https://www.eea.europa.eu/themes/air/country-fact-sheets/2021-country-fact-sheets/romania" TargetMode="External"/><Relationship Id="rId4" Type="http://schemas.openxmlformats.org/officeDocument/2006/relationships/settings" Target="settings.xml"/><Relationship Id="rId9" Type="http://schemas.openxmlformats.org/officeDocument/2006/relationships/hyperlink" Target="http://www.mmediu.ro/app/webroot/uploads/files/2011-12-29_legislatie_calitate_aer_legea104din2011calitate%20aer.pdf" TargetMode="External"/><Relationship Id="rId14" Type="http://schemas.openxmlformats.org/officeDocument/2006/relationships/hyperlink" Target="https://op.europa.eu/webpub/eca/special-reports/air-quality-23-2018/ro/"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mmediu.ro/categorie/calitatea-aerului/56" TargetMode="External"/><Relationship Id="rId13" Type="http://schemas.openxmlformats.org/officeDocument/2006/relationships/hyperlink" Target="https://gahp.net/wp-content/uploads/2020/08/GAHP_LeadFactsheet.pdf" TargetMode="External"/><Relationship Id="rId18" Type="http://schemas.openxmlformats.org/officeDocument/2006/relationships/hyperlink" Target="https://www.iqair.com/world-most-polluted-cities?continent=59af92ac3e70001c1bd78e52&amp;country=zk4LhMNzkk6ky46az&amp;state=&amp;page=1&amp;perPage=50&amp;cities" TargetMode="External"/><Relationship Id="rId26" Type="http://schemas.openxmlformats.org/officeDocument/2006/relationships/hyperlink" Target="https://www.eca.europa.eu/Lists/ECADocuments/SR18_23/SR_AIR_QUALITY_RO.pdf" TargetMode="External"/><Relationship Id="rId3" Type="http://schemas.openxmlformats.org/officeDocument/2006/relationships/hyperlink" Target="https://www.eea.europa.eu/media/infographics/air-pollution-from-emissions-to-exposure/image/image_view_fullscreen" TargetMode="External"/><Relationship Id="rId21" Type="http://schemas.openxmlformats.org/officeDocument/2006/relationships/hyperlink" Target="https://gahp.net/solutions-2/pollution-and-health-metrics-2/" TargetMode="External"/><Relationship Id="rId7" Type="http://schemas.openxmlformats.org/officeDocument/2006/relationships/hyperlink" Target="https://op.europa.eu/webpub/eca/special-reports/air-quality-23-2018/ro/" TargetMode="External"/><Relationship Id="rId12" Type="http://schemas.openxmlformats.org/officeDocument/2006/relationships/hyperlink" Target="https://gahp.net/wp-content/uploads/2021/06/GAHP_AnnualReport2020-1.pdf" TargetMode="External"/><Relationship Id="rId17" Type="http://schemas.openxmlformats.org/officeDocument/2006/relationships/hyperlink" Target="http://www.anpm.ro/documents/12220/2723600/Raport+preliminar+privind+calitatea+aerului+in+Romania+in+2022.pdf/6968d00b-fb6c-4bac-9593-a8fd91db52a7" TargetMode="External"/><Relationship Id="rId25" Type="http://schemas.openxmlformats.org/officeDocument/2006/relationships/hyperlink" Target="https://op.europa.eu/webpub/eca/special-reports/air-quality-23-2018/ro/" TargetMode="External"/><Relationship Id="rId2" Type="http://schemas.openxmlformats.org/officeDocument/2006/relationships/hyperlink" Target="https://www.eea.europa.eu/ro/themes/air/intro" TargetMode="External"/><Relationship Id="rId16" Type="http://schemas.openxmlformats.org/officeDocument/2006/relationships/hyperlink" Target="http://www.anpm.ro/documents/12220/2723600/Raport+preliminar+privind+calitatea+aerului+in+Romania_2021.pdf/662d55ac-293f-4e77-8d0f-b2c724b11ceb" TargetMode="External"/><Relationship Id="rId20" Type="http://schemas.openxmlformats.org/officeDocument/2006/relationships/hyperlink" Target="https://www.eea.europa.eu/ro/help/intrebari-frecvente/ce-sunt-particulele-in-suspensie" TargetMode="External"/><Relationship Id="rId29" Type="http://schemas.openxmlformats.org/officeDocument/2006/relationships/hyperlink" Target="https://www.who.int/publications/i/item/9789240034228" TargetMode="External"/><Relationship Id="rId1" Type="http://schemas.openxmlformats.org/officeDocument/2006/relationships/hyperlink" Target="https://www.eea.europa.eu/ro/themes/air/intro" TargetMode="External"/><Relationship Id="rId6" Type="http://schemas.openxmlformats.org/officeDocument/2006/relationships/hyperlink" Target="https://apps.who.int/iris/bitstream/handle/10665/362213/WHO-EURO-2022-3162-42920-65961-ron.pdf?sequence=1&amp;isAllowed=y" TargetMode="External"/><Relationship Id="rId11" Type="http://schemas.openxmlformats.org/officeDocument/2006/relationships/hyperlink" Target="https://gahp.net/wp-content/uploads/2019/12/PollutionandHealthMetrics-final-12_18_2019.pdf" TargetMode="External"/><Relationship Id="rId24" Type="http://schemas.openxmlformats.org/officeDocument/2006/relationships/hyperlink" Target="https://gahp.net/wp-content/uploads/2019/12/PollutionandHealthMetrics-final-12_18_2019.pdf" TargetMode="External"/><Relationship Id="rId5" Type="http://schemas.openxmlformats.org/officeDocument/2006/relationships/hyperlink" Target="http://www.anpm.ro/documents/12220/2723600/Raport+preliminar+privind+calitatea+aerului+in+Romania_2021.pdf/662d55ac-293f-4e77-8d0f-b2c724b11ceb" TargetMode="External"/><Relationship Id="rId15" Type="http://schemas.openxmlformats.org/officeDocument/2006/relationships/hyperlink" Target="https://ec.europa.eu/eurostat/databrowser/view/sdg_11_50/default/table?lang=en(Agen%C3%A2ia" TargetMode="External"/><Relationship Id="rId23" Type="http://schemas.openxmlformats.org/officeDocument/2006/relationships/hyperlink" Target="https://op.europa.eu/webpub/eca/special-reports/air-quality-23-2018/ro/" TargetMode="External"/><Relationship Id="rId28" Type="http://schemas.openxmlformats.org/officeDocument/2006/relationships/hyperlink" Target="https://www.eea.europa.eu/themes/air/country-fact-sheets/2021-country-fact-sheets/romania" TargetMode="External"/><Relationship Id="rId10" Type="http://schemas.openxmlformats.org/officeDocument/2006/relationships/hyperlink" Target="https://apps.who.int/iris/bitstream/handle/10665/345329/9789240034228-eng.pdf" TargetMode="External"/><Relationship Id="rId19" Type="http://schemas.openxmlformats.org/officeDocument/2006/relationships/hyperlink" Target="https://www.who.int/news/item/15-03-2016-an-estimated-12-6-million-deaths-each-year-are-attributable-to-unhealthy-environments" TargetMode="External"/><Relationship Id="rId4" Type="http://schemas.openxmlformats.org/officeDocument/2006/relationships/hyperlink" Target="http://www.anpm.ro/documents/12220/2723600/Raport+preliminar+privind+calitatea+aerului+in+Romania_2021.pdf/662d55ac-293f-4e77-8d0f-b2c724b11ceb" TargetMode="External"/><Relationship Id="rId9" Type="http://schemas.openxmlformats.org/officeDocument/2006/relationships/hyperlink" Target="https://www.eea.europa.eu/ro/articles/cu-fiecare-gura-de-aer-inspirata-calitatea-aerului-in-europa" TargetMode="External"/><Relationship Id="rId14" Type="http://schemas.openxmlformats.org/officeDocument/2006/relationships/hyperlink" Target="https://op.europa.eu/webpub/eca/special-reports/air-quality-23-2018/ro/" TargetMode="External"/><Relationship Id="rId22" Type="http://schemas.openxmlformats.org/officeDocument/2006/relationships/hyperlink" Target="https://op.europa.eu/webpub/eca/special-reports/air-quality-23-2018/ro/" TargetMode="External"/><Relationship Id="rId27" Type="http://schemas.openxmlformats.org/officeDocument/2006/relationships/hyperlink" Target="https://ec.europa.eu/environment/eir/pdf/report_ro_ro.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52695336159903E-2"/>
          <c:y val="7.407407407407407E-2"/>
          <c:w val="0.93096877313412751"/>
          <c:h val="0.53461817272840895"/>
        </c:manualLayout>
      </c:layout>
      <c:barChart>
        <c:barDir val="col"/>
        <c:grouping val="clustered"/>
        <c:varyColors val="0"/>
        <c:ser>
          <c:idx val="0"/>
          <c:order val="0"/>
          <c:tx>
            <c:strRef>
              <c:f>Sheet1!$B$1</c:f>
              <c:strCache>
                <c:ptCount val="1"/>
                <c:pt idx="0">
                  <c:v>UE</c:v>
                </c:pt>
              </c:strCache>
            </c:strRef>
          </c:tx>
          <c:invertIfNegative val="0"/>
          <c:dLbls>
            <c:dLbl>
              <c:idx val="1"/>
              <c:layout>
                <c:manualLayout>
                  <c:x val="-4.2735042735042739E-3"/>
                  <c:y val="4.9019607843137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C7-48A8-AE8F-22ABC3013F28}"/>
                </c:ext>
              </c:extLst>
            </c:dLbl>
            <c:dLbl>
              <c:idx val="2"/>
              <c:layout>
                <c:manualLayout>
                  <c:x val="-1.4957264957264958E-2"/>
                  <c:y val="5.882352941176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C7-48A8-AE8F-22ABC3013F28}"/>
                </c:ext>
              </c:extLst>
            </c:dLbl>
            <c:dLbl>
              <c:idx val="3"/>
              <c:layout>
                <c:manualLayout>
                  <c:x val="-6.4104246584561547E-3"/>
                  <c:y val="5.882352941176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C7-48A8-AE8F-22ABC3013F28}"/>
                </c:ext>
              </c:extLst>
            </c:dLbl>
            <c:dLbl>
              <c:idx val="5"/>
              <c:layout>
                <c:manualLayout>
                  <c:x val="-6.41025641025641E-3"/>
                  <c:y val="4.21205805156708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39-4BAF-BF77-D7517E14E330}"/>
                </c:ext>
              </c:extLst>
            </c:dLbl>
            <c:dLbl>
              <c:idx val="6"/>
              <c:layout>
                <c:manualLayout>
                  <c:x val="-1.0683760683760684E-2"/>
                  <c:y val="9.80392156862745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C7-48A8-AE8F-22ABC3013F28}"/>
                </c:ext>
              </c:extLst>
            </c:dLbl>
            <c:dLbl>
              <c:idx val="7"/>
              <c:layout>
                <c:manualLayout>
                  <c:x val="-8.5470085470084681E-3"/>
                  <c:y val="2.9411764705882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C7-48A8-AE8F-22ABC3013F28}"/>
                </c:ext>
              </c:extLst>
            </c:dLbl>
            <c:dLbl>
              <c:idx val="8"/>
              <c:layout>
                <c:manualLayout>
                  <c:x val="-1.4957264957264958E-2"/>
                  <c:y val="3.703720858422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39-4BAF-BF77-D7517E14E330}"/>
                </c:ext>
              </c:extLst>
            </c:dLbl>
            <c:dLbl>
              <c:idx val="9"/>
              <c:layout>
                <c:manualLayout>
                  <c:x val="-1.4957264957264958E-2"/>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C7-48A8-AE8F-22ABC3013F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18.899999999999999</c:v>
                </c:pt>
                <c:pt idx="1">
                  <c:v>19.399999999999999</c:v>
                </c:pt>
                <c:pt idx="2">
                  <c:v>17.5</c:v>
                </c:pt>
                <c:pt idx="3">
                  <c:v>16.399999999999999</c:v>
                </c:pt>
                <c:pt idx="4">
                  <c:v>15.7</c:v>
                </c:pt>
                <c:pt idx="5">
                  <c:v>15.8</c:v>
                </c:pt>
                <c:pt idx="6">
                  <c:v>14.6</c:v>
                </c:pt>
                <c:pt idx="7">
                  <c:v>14.9</c:v>
                </c:pt>
                <c:pt idx="8">
                  <c:v>14.5</c:v>
                </c:pt>
                <c:pt idx="9">
                  <c:v>12.6</c:v>
                </c:pt>
              </c:numCache>
            </c:numRef>
          </c:val>
          <c:extLst>
            <c:ext xmlns:c16="http://schemas.microsoft.com/office/drawing/2014/chart" uri="{C3380CC4-5D6E-409C-BE32-E72D297353CC}">
              <c16:uniqueId val="{00000000-B7C4-48CD-B1F2-4E0F33EBAC6A}"/>
            </c:ext>
          </c:extLst>
        </c:ser>
        <c:ser>
          <c:idx val="1"/>
          <c:order val="1"/>
          <c:tx>
            <c:strRef>
              <c:f>Sheet1!$C$1</c:f>
              <c:strCache>
                <c:ptCount val="1"/>
                <c:pt idx="0">
                  <c:v>România</c:v>
                </c:pt>
              </c:strCache>
            </c:strRef>
          </c:tx>
          <c:invertIfNegative val="0"/>
          <c:dLbls>
            <c:dLbl>
              <c:idx val="0"/>
              <c:layout>
                <c:manualLayout>
                  <c:x val="1.67378356551585E-2"/>
                  <c:y val="5.6759302146055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39-4BAF-BF77-D7517E14E330}"/>
                </c:ext>
              </c:extLst>
            </c:dLbl>
            <c:dLbl>
              <c:idx val="1"/>
              <c:layout>
                <c:manualLayout>
                  <c:x val="1.2820512820512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C7-48A8-AE8F-22ABC3013F28}"/>
                </c:ext>
              </c:extLst>
            </c:dLbl>
            <c:dLbl>
              <c:idx val="2"/>
              <c:layout>
                <c:manualLayout>
                  <c:x val="8.6160473882606354E-3"/>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39-4BAF-BF77-D7517E14E330}"/>
                </c:ext>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39-4BAF-BF77-D7517E14E330}"/>
                </c:ext>
              </c:extLst>
            </c:dLbl>
            <c:dLbl>
              <c:idx val="4"/>
              <c:layout>
                <c:manualLayout>
                  <c:x val="6.9444444444444441E-3"/>
                  <c:y val="3.508771929824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39-4BAF-BF77-D7517E14E330}"/>
                </c:ext>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39-4BAF-BF77-D7517E14E330}"/>
                </c:ext>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39-4BAF-BF77-D7517E14E330}"/>
                </c:ext>
              </c:extLst>
            </c:dLbl>
            <c:dLbl>
              <c:idx val="9"/>
              <c:layout>
                <c:manualLayout>
                  <c:x val="1.3888888888888888E-2"/>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39-4BAF-BF77-D7517E14E33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Sheet1!$C$2:$C$11</c:f>
              <c:numCache>
                <c:formatCode>General</c:formatCode>
                <c:ptCount val="10"/>
                <c:pt idx="0">
                  <c:v>19.100000000000001</c:v>
                </c:pt>
                <c:pt idx="1">
                  <c:v>19.5</c:v>
                </c:pt>
                <c:pt idx="2">
                  <c:v>19.399999999999999</c:v>
                </c:pt>
                <c:pt idx="3">
                  <c:v>15.5</c:v>
                </c:pt>
                <c:pt idx="4">
                  <c:v>13.9</c:v>
                </c:pt>
                <c:pt idx="5">
                  <c:v>17.100000000000001</c:v>
                </c:pt>
                <c:pt idx="6">
                  <c:v>17.2</c:v>
                </c:pt>
                <c:pt idx="7">
                  <c:v>20.399999999999999</c:v>
                </c:pt>
                <c:pt idx="8">
                  <c:v>20</c:v>
                </c:pt>
                <c:pt idx="9">
                  <c:v>16.399999999999999</c:v>
                </c:pt>
              </c:numCache>
            </c:numRef>
          </c:val>
          <c:extLs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Sheet1!$D$2:$D$11</c:f>
              <c:numCache>
                <c:formatCode>General</c:formatCode>
                <c:ptCount val="10"/>
              </c:numCache>
            </c:numRef>
          </c:val>
          <c:extLs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overlap val="10"/>
        <c:axId val="78846976"/>
        <c:axId val="78877440"/>
      </c:barChart>
      <c:catAx>
        <c:axId val="78846976"/>
        <c:scaling>
          <c:orientation val="minMax"/>
        </c:scaling>
        <c:delete val="0"/>
        <c:axPos val="b"/>
        <c:numFmt formatCode="General" sourceLinked="1"/>
        <c:majorTickMark val="none"/>
        <c:minorTickMark val="none"/>
        <c:tickLblPos val="nextTo"/>
        <c:crossAx val="78877440"/>
        <c:crosses val="autoZero"/>
        <c:auto val="1"/>
        <c:lblAlgn val="ctr"/>
        <c:lblOffset val="100"/>
        <c:noMultiLvlLbl val="0"/>
      </c:catAx>
      <c:valAx>
        <c:axId val="78877440"/>
        <c:scaling>
          <c:orientation val="minMax"/>
        </c:scaling>
        <c:delete val="0"/>
        <c:axPos val="l"/>
        <c:numFmt formatCode="General" sourceLinked="1"/>
        <c:majorTickMark val="none"/>
        <c:minorTickMark val="none"/>
        <c:tickLblPos val="nextTo"/>
        <c:crossAx val="78846976"/>
        <c:crosses val="autoZero"/>
        <c:crossBetween val="between"/>
      </c:valAx>
    </c:plotArea>
    <c:legend>
      <c:legendPos val="b"/>
      <c:legendEntry>
        <c:idx val="2"/>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52695336159903E-2"/>
          <c:y val="7.407407407407407E-2"/>
          <c:w val="0.93096877313412751"/>
          <c:h val="0.53461817272840895"/>
        </c:manualLayout>
      </c:layout>
      <c:barChart>
        <c:barDir val="col"/>
        <c:grouping val="clustered"/>
        <c:varyColors val="0"/>
        <c:ser>
          <c:idx val="0"/>
          <c:order val="0"/>
          <c:tx>
            <c:strRef>
              <c:f>Sheet1!$B$1</c:f>
              <c:strCache>
                <c:ptCount val="1"/>
                <c:pt idx="0">
                  <c:v>UE</c:v>
                </c:pt>
              </c:strCache>
            </c:strRef>
          </c:tx>
          <c:invertIfNegative val="0"/>
          <c:dLbls>
            <c:dLbl>
              <c:idx val="5"/>
              <c:layout>
                <c:manualLayout>
                  <c:x val="-8.5470085470085479E-3"/>
                  <c:y val="5.1229462458924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04-4372-A5DC-C414185D1A84}"/>
                </c:ext>
              </c:extLst>
            </c:dLbl>
            <c:dLbl>
              <c:idx val="7"/>
              <c:layout>
                <c:manualLayout>
                  <c:x val="-6.41025641025641E-3"/>
                  <c:y val="3.1496062992125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EA-46BD-952A-3122D6E035EF}"/>
                </c:ext>
              </c:extLst>
            </c:dLbl>
            <c:dLbl>
              <c:idx val="8"/>
              <c:layout>
                <c:manualLayout>
                  <c:x val="-1.4957264957264958E-2"/>
                  <c:y val="3.703722074110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04-4372-A5DC-C414185D1A84}"/>
                </c:ext>
              </c:extLst>
            </c:dLbl>
            <c:dLbl>
              <c:idx val="9"/>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96EA-46BD-952A-3122D6E035EF}"/>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27.2</c:v>
                </c:pt>
                <c:pt idx="1">
                  <c:v>28</c:v>
                </c:pt>
                <c:pt idx="2">
                  <c:v>25.9</c:v>
                </c:pt>
                <c:pt idx="3">
                  <c:v>25.1</c:v>
                </c:pt>
                <c:pt idx="4">
                  <c:v>23.3</c:v>
                </c:pt>
                <c:pt idx="5">
                  <c:v>24.1</c:v>
                </c:pt>
                <c:pt idx="6">
                  <c:v>22</c:v>
                </c:pt>
                <c:pt idx="7">
                  <c:v>22.6</c:v>
                </c:pt>
                <c:pt idx="8">
                  <c:v>22.5</c:v>
                </c:pt>
                <c:pt idx="9">
                  <c:v>20.5</c:v>
                </c:pt>
              </c:numCache>
            </c:numRef>
          </c:val>
          <c:extLst>
            <c:ext xmlns:c16="http://schemas.microsoft.com/office/drawing/2014/chart" uri="{C3380CC4-5D6E-409C-BE32-E72D297353CC}">
              <c16:uniqueId val="{00000000-B7C4-48CD-B1F2-4E0F33EBAC6A}"/>
            </c:ext>
          </c:extLst>
        </c:ser>
        <c:ser>
          <c:idx val="1"/>
          <c:order val="1"/>
          <c:tx>
            <c:strRef>
              <c:f>Sheet1!$C$1</c:f>
              <c:strCache>
                <c:ptCount val="1"/>
                <c:pt idx="0">
                  <c:v>România</c:v>
                </c:pt>
              </c:strCache>
            </c:strRef>
          </c:tx>
          <c:invertIfNegative val="0"/>
          <c:dLbls>
            <c:dLbl>
              <c:idx val="0"/>
              <c:layout>
                <c:manualLayout>
                  <c:x val="2.3148148148148147E-2"/>
                  <c:y val="1.7543859649122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04-4372-A5DC-C414185D1A84}"/>
                </c:ext>
              </c:extLst>
            </c:dLbl>
            <c:dLbl>
              <c:idx val="2"/>
              <c:layout>
                <c:manualLayout>
                  <c:x val="8.6160473882606354E-3"/>
                  <c:y val="2.4390243902439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B04-4372-A5DC-C414185D1A84}"/>
                </c:ext>
              </c:extLst>
            </c:dLbl>
            <c:dLbl>
              <c:idx val="3"/>
              <c:layout>
                <c:manualLayout>
                  <c:x val="1.6203703703703703E-2"/>
                  <c:y val="2.9239766081871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04-4372-A5DC-C414185D1A84}"/>
                </c:ext>
              </c:extLst>
            </c:dLbl>
            <c:dLbl>
              <c:idx val="4"/>
              <c:layout>
                <c:manualLayout>
                  <c:x val="1.3354700854700854E-2"/>
                  <c:y val="3.508793684254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B04-4372-A5DC-C414185D1A84}"/>
                </c:ext>
              </c:extLst>
            </c:dLbl>
            <c:dLbl>
              <c:idx val="5"/>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04-4372-A5DC-C414185D1A84}"/>
                </c:ext>
              </c:extLst>
            </c:dLbl>
            <c:dLbl>
              <c:idx val="6"/>
              <c:layout>
                <c:manualLayout>
                  <c:x val="9.2592592592592587E-3"/>
                  <c:y val="2.3391812865497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B04-4372-A5DC-C414185D1A84}"/>
                </c:ext>
              </c:extLst>
            </c:dLbl>
            <c:dLbl>
              <c:idx val="9"/>
              <c:layout>
                <c:manualLayout>
                  <c:x val="1.3888888888888888E-2"/>
                  <c:y val="1.1695906432748537E-2"/>
                </c:manualLayout>
              </c:layout>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04-4372-A5DC-C414185D1A84}"/>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Sheet1!$C$2:$C$11</c:f>
              <c:numCache>
                <c:formatCode>General</c:formatCode>
                <c:ptCount val="10"/>
                <c:pt idx="0">
                  <c:v>34.9</c:v>
                </c:pt>
                <c:pt idx="1">
                  <c:v>39.1</c:v>
                </c:pt>
                <c:pt idx="2">
                  <c:v>33.299999999999997</c:v>
                </c:pt>
                <c:pt idx="3">
                  <c:v>28.1</c:v>
                </c:pt>
                <c:pt idx="4">
                  <c:v>24.9</c:v>
                </c:pt>
                <c:pt idx="5">
                  <c:v>27.7</c:v>
                </c:pt>
                <c:pt idx="6">
                  <c:v>23.4</c:v>
                </c:pt>
                <c:pt idx="7">
                  <c:v>26.6</c:v>
                </c:pt>
                <c:pt idx="8">
                  <c:v>26.4</c:v>
                </c:pt>
                <c:pt idx="9">
                  <c:v>25.6</c:v>
                </c:pt>
              </c:numCache>
            </c:numRef>
          </c:val>
          <c:extLst>
            <c:ext xmlns:c16="http://schemas.microsoft.com/office/drawing/2014/chart" uri="{C3380CC4-5D6E-409C-BE32-E72D297353CC}">
              <c16:uniqueId val="{00000001-B7C4-48CD-B1F2-4E0F33EBAC6A}"/>
            </c:ext>
          </c:extLst>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Sheet1!$D$2:$D$11</c:f>
              <c:numCache>
                <c:formatCode>General</c:formatCode>
                <c:ptCount val="10"/>
              </c:numCache>
            </c:numRef>
          </c:val>
          <c:extLst>
            <c:ext xmlns:c16="http://schemas.microsoft.com/office/drawing/2014/chart" uri="{C3380CC4-5D6E-409C-BE32-E72D297353CC}">
              <c16:uniqueId val="{00000002-B7C4-48CD-B1F2-4E0F33EBAC6A}"/>
            </c:ext>
          </c:extLst>
        </c:ser>
        <c:dLbls>
          <c:showLegendKey val="0"/>
          <c:showVal val="1"/>
          <c:showCatName val="0"/>
          <c:showSerName val="0"/>
          <c:showPercent val="0"/>
          <c:showBubbleSize val="0"/>
        </c:dLbls>
        <c:gapWidth val="75"/>
        <c:axId val="107521152"/>
        <c:axId val="107522688"/>
      </c:barChart>
      <c:catAx>
        <c:axId val="107521152"/>
        <c:scaling>
          <c:orientation val="minMax"/>
        </c:scaling>
        <c:delete val="0"/>
        <c:axPos val="b"/>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07522688"/>
        <c:crosses val="autoZero"/>
        <c:auto val="1"/>
        <c:lblAlgn val="ctr"/>
        <c:lblOffset val="100"/>
        <c:noMultiLvlLbl val="0"/>
      </c:catAx>
      <c:valAx>
        <c:axId val="107522688"/>
        <c:scaling>
          <c:orientation val="minMax"/>
        </c:scaling>
        <c:delete val="0"/>
        <c:axPos val="l"/>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107521152"/>
        <c:crosses val="autoZero"/>
        <c:crossBetween val="between"/>
      </c:valAx>
    </c:plotArea>
    <c:legend>
      <c:legendPos val="b"/>
      <c:legendEntry>
        <c:idx val="2"/>
        <c:delete val="1"/>
      </c:legendEntry>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69130063561333E-2"/>
          <c:y val="2.7965378373504837E-2"/>
          <c:w val="0.86923615722733449"/>
          <c:h val="0.93045260563803567"/>
        </c:manualLayout>
      </c:layout>
      <c:barChart>
        <c:barDir val="bar"/>
        <c:grouping val="stacked"/>
        <c:varyColors val="0"/>
        <c:ser>
          <c:idx val="0"/>
          <c:order val="0"/>
          <c:tx>
            <c:strRef>
              <c:f>Sheet1!$B$1</c:f>
              <c:strCache>
                <c:ptCount val="1"/>
                <c:pt idx="0">
                  <c:v>Concentrație PM2.5 (µg/m3)</c:v>
                </c:pt>
              </c:strCache>
            </c:strRef>
          </c:tx>
          <c:invertIfNegative val="0"/>
          <c:dPt>
            <c:idx val="0"/>
            <c:invertIfNegative val="0"/>
            <c:bubble3D val="0"/>
            <c:spPr>
              <a:solidFill>
                <a:srgbClr val="FF0000"/>
              </a:solidFill>
            </c:spPr>
            <c:extLst>
              <c:ext xmlns:c16="http://schemas.microsoft.com/office/drawing/2014/chart" uri="{C3380CC4-5D6E-409C-BE32-E72D297353CC}">
                <c16:uniqueId val="{00000001-7660-4755-AFFB-DA1CA1BE5A65}"/>
              </c:ext>
            </c:extLst>
          </c:dPt>
          <c:dPt>
            <c:idx val="1"/>
            <c:invertIfNegative val="0"/>
            <c:bubble3D val="0"/>
            <c:spPr>
              <a:solidFill>
                <a:srgbClr val="FF0000"/>
              </a:solidFill>
            </c:spPr>
            <c:extLst>
              <c:ext xmlns:c16="http://schemas.microsoft.com/office/drawing/2014/chart" uri="{C3380CC4-5D6E-409C-BE32-E72D297353CC}">
                <c16:uniqueId val="{00000003-7660-4755-AFFB-DA1CA1BE5A65}"/>
              </c:ext>
            </c:extLst>
          </c:dPt>
          <c:dPt>
            <c:idx val="2"/>
            <c:invertIfNegative val="0"/>
            <c:bubble3D val="0"/>
            <c:spPr>
              <a:solidFill>
                <a:srgbClr val="FF0000"/>
              </a:solidFill>
            </c:spPr>
            <c:extLst>
              <c:ext xmlns:c16="http://schemas.microsoft.com/office/drawing/2014/chart" uri="{C3380CC4-5D6E-409C-BE32-E72D297353CC}">
                <c16:uniqueId val="{00000005-7660-4755-AFFB-DA1CA1BE5A65}"/>
              </c:ext>
            </c:extLst>
          </c:dPt>
          <c:dPt>
            <c:idx val="3"/>
            <c:invertIfNegative val="0"/>
            <c:bubble3D val="0"/>
            <c:spPr>
              <a:solidFill>
                <a:srgbClr val="FF9900"/>
              </a:solidFill>
            </c:spPr>
            <c:extLst>
              <c:ext xmlns:c16="http://schemas.microsoft.com/office/drawing/2014/chart" uri="{C3380CC4-5D6E-409C-BE32-E72D297353CC}">
                <c16:uniqueId val="{00000007-7660-4755-AFFB-DA1CA1BE5A65}"/>
              </c:ext>
            </c:extLst>
          </c:dPt>
          <c:dPt>
            <c:idx val="5"/>
            <c:invertIfNegative val="0"/>
            <c:bubble3D val="0"/>
            <c:spPr>
              <a:solidFill>
                <a:srgbClr val="FF9900"/>
              </a:solidFill>
            </c:spPr>
            <c:extLst>
              <c:ext xmlns:c16="http://schemas.microsoft.com/office/drawing/2014/chart" uri="{C3380CC4-5D6E-409C-BE32-E72D297353CC}">
                <c16:uniqueId val="{00000009-7660-4755-AFFB-DA1CA1BE5A65}"/>
              </c:ext>
            </c:extLst>
          </c:dPt>
          <c:dPt>
            <c:idx val="7"/>
            <c:invertIfNegative val="0"/>
            <c:bubble3D val="0"/>
            <c:spPr>
              <a:solidFill>
                <a:srgbClr val="FF9900"/>
              </a:solidFill>
            </c:spPr>
            <c:extLst>
              <c:ext xmlns:c16="http://schemas.microsoft.com/office/drawing/2014/chart" uri="{C3380CC4-5D6E-409C-BE32-E72D297353CC}">
                <c16:uniqueId val="{0000000B-7660-4755-AFFB-DA1CA1BE5A65}"/>
              </c:ext>
            </c:extLst>
          </c:dPt>
          <c:dPt>
            <c:idx val="9"/>
            <c:invertIfNegative val="0"/>
            <c:bubble3D val="0"/>
            <c:spPr>
              <a:solidFill>
                <a:srgbClr val="FF9900"/>
              </a:solidFill>
            </c:spPr>
            <c:extLst>
              <c:ext xmlns:c16="http://schemas.microsoft.com/office/drawing/2014/chart" uri="{C3380CC4-5D6E-409C-BE32-E72D297353CC}">
                <c16:uniqueId val="{0000000D-7660-4755-AFFB-DA1CA1BE5A65}"/>
              </c:ext>
            </c:extLst>
          </c:dPt>
          <c:dPt>
            <c:idx val="11"/>
            <c:invertIfNegative val="0"/>
            <c:bubble3D val="0"/>
            <c:spPr>
              <a:solidFill>
                <a:srgbClr val="FF9900"/>
              </a:solidFill>
            </c:spPr>
            <c:extLst>
              <c:ext xmlns:c16="http://schemas.microsoft.com/office/drawing/2014/chart" uri="{C3380CC4-5D6E-409C-BE32-E72D297353CC}">
                <c16:uniqueId val="{0000000F-7660-4755-AFFB-DA1CA1BE5A65}"/>
              </c:ext>
            </c:extLst>
          </c:dPt>
          <c:dPt>
            <c:idx val="13"/>
            <c:invertIfNegative val="0"/>
            <c:bubble3D val="0"/>
            <c:spPr>
              <a:solidFill>
                <a:srgbClr val="FF9900"/>
              </a:solidFill>
            </c:spPr>
            <c:extLst>
              <c:ext xmlns:c16="http://schemas.microsoft.com/office/drawing/2014/chart" uri="{C3380CC4-5D6E-409C-BE32-E72D297353CC}">
                <c16:uniqueId val="{00000011-7660-4755-AFFB-DA1CA1BE5A65}"/>
              </c:ext>
            </c:extLst>
          </c:dPt>
          <c:dPt>
            <c:idx val="15"/>
            <c:invertIfNegative val="0"/>
            <c:bubble3D val="0"/>
            <c:spPr>
              <a:solidFill>
                <a:srgbClr val="FF9900"/>
              </a:solidFill>
            </c:spPr>
            <c:extLst>
              <c:ext xmlns:c16="http://schemas.microsoft.com/office/drawing/2014/chart" uri="{C3380CC4-5D6E-409C-BE32-E72D297353CC}">
                <c16:uniqueId val="{00000013-7660-4755-AFFB-DA1CA1BE5A65}"/>
              </c:ext>
            </c:extLst>
          </c:dPt>
          <c:dPt>
            <c:idx val="17"/>
            <c:invertIfNegative val="0"/>
            <c:bubble3D val="0"/>
            <c:spPr>
              <a:solidFill>
                <a:srgbClr val="FF9900"/>
              </a:solidFill>
            </c:spPr>
            <c:extLst>
              <c:ext xmlns:c16="http://schemas.microsoft.com/office/drawing/2014/chart" uri="{C3380CC4-5D6E-409C-BE32-E72D297353CC}">
                <c16:uniqueId val="{00000015-7660-4755-AFFB-DA1CA1BE5A65}"/>
              </c:ext>
            </c:extLst>
          </c:dPt>
          <c:dPt>
            <c:idx val="19"/>
            <c:invertIfNegative val="0"/>
            <c:bubble3D val="0"/>
            <c:spPr>
              <a:solidFill>
                <a:srgbClr val="FF9900"/>
              </a:solidFill>
            </c:spPr>
            <c:extLst>
              <c:ext xmlns:c16="http://schemas.microsoft.com/office/drawing/2014/chart" uri="{C3380CC4-5D6E-409C-BE32-E72D297353CC}">
                <c16:uniqueId val="{00000017-7660-4755-AFFB-DA1CA1BE5A65}"/>
              </c:ext>
            </c:extLst>
          </c:dPt>
          <c:dPt>
            <c:idx val="21"/>
            <c:invertIfNegative val="0"/>
            <c:bubble3D val="0"/>
            <c:spPr>
              <a:solidFill>
                <a:srgbClr val="FF9900"/>
              </a:solidFill>
            </c:spPr>
            <c:extLst>
              <c:ext xmlns:c16="http://schemas.microsoft.com/office/drawing/2014/chart" uri="{C3380CC4-5D6E-409C-BE32-E72D297353CC}">
                <c16:uniqueId val="{00000019-7660-4755-AFFB-DA1CA1BE5A65}"/>
              </c:ext>
            </c:extLst>
          </c:dPt>
          <c:dPt>
            <c:idx val="23"/>
            <c:invertIfNegative val="0"/>
            <c:bubble3D val="0"/>
            <c:spPr>
              <a:solidFill>
                <a:srgbClr val="FF9900"/>
              </a:solidFill>
            </c:spPr>
            <c:extLst>
              <c:ext xmlns:c16="http://schemas.microsoft.com/office/drawing/2014/chart" uri="{C3380CC4-5D6E-409C-BE32-E72D297353CC}">
                <c16:uniqueId val="{0000001B-7660-4755-AFFB-DA1CA1BE5A65}"/>
              </c:ext>
            </c:extLst>
          </c:dPt>
          <c:dPt>
            <c:idx val="25"/>
            <c:invertIfNegative val="0"/>
            <c:bubble3D val="0"/>
            <c:spPr>
              <a:solidFill>
                <a:srgbClr val="FF9900"/>
              </a:solidFill>
            </c:spPr>
            <c:extLst>
              <c:ext xmlns:c16="http://schemas.microsoft.com/office/drawing/2014/chart" uri="{C3380CC4-5D6E-409C-BE32-E72D297353CC}">
                <c16:uniqueId val="{0000001D-7660-4755-AFFB-DA1CA1BE5A65}"/>
              </c:ext>
            </c:extLst>
          </c:dPt>
          <c:dPt>
            <c:idx val="27"/>
            <c:invertIfNegative val="0"/>
            <c:bubble3D val="0"/>
            <c:spPr>
              <a:solidFill>
                <a:srgbClr val="FF9900"/>
              </a:solidFill>
            </c:spPr>
            <c:extLst>
              <c:ext xmlns:c16="http://schemas.microsoft.com/office/drawing/2014/chart" uri="{C3380CC4-5D6E-409C-BE32-E72D297353CC}">
                <c16:uniqueId val="{0000001F-7660-4755-AFFB-DA1CA1BE5A65}"/>
              </c:ext>
            </c:extLst>
          </c:dPt>
          <c:dPt>
            <c:idx val="29"/>
            <c:invertIfNegative val="0"/>
            <c:bubble3D val="0"/>
            <c:spPr>
              <a:solidFill>
                <a:srgbClr val="FFFF00"/>
              </a:solidFill>
            </c:spPr>
            <c:extLst>
              <c:ext xmlns:c16="http://schemas.microsoft.com/office/drawing/2014/chart" uri="{C3380CC4-5D6E-409C-BE32-E72D297353CC}">
                <c16:uniqueId val="{00000021-7660-4755-AFFB-DA1CA1BE5A65}"/>
              </c:ext>
            </c:extLst>
          </c:dPt>
          <c:dPt>
            <c:idx val="31"/>
            <c:invertIfNegative val="0"/>
            <c:bubble3D val="0"/>
            <c:spPr>
              <a:solidFill>
                <a:srgbClr val="FFFF00"/>
              </a:solidFill>
            </c:spPr>
            <c:extLst>
              <c:ext xmlns:c16="http://schemas.microsoft.com/office/drawing/2014/chart" uri="{C3380CC4-5D6E-409C-BE32-E72D297353CC}">
                <c16:uniqueId val="{00000023-7660-4755-AFFB-DA1CA1BE5A65}"/>
              </c:ext>
            </c:extLst>
          </c:dPt>
          <c:dPt>
            <c:idx val="33"/>
            <c:invertIfNegative val="0"/>
            <c:bubble3D val="0"/>
            <c:spPr>
              <a:solidFill>
                <a:srgbClr val="FFFF00"/>
              </a:solidFill>
            </c:spPr>
            <c:extLst>
              <c:ext xmlns:c16="http://schemas.microsoft.com/office/drawing/2014/chart" uri="{C3380CC4-5D6E-409C-BE32-E72D297353CC}">
                <c16:uniqueId val="{00000025-7660-4755-AFFB-DA1CA1BE5A65}"/>
              </c:ext>
            </c:extLst>
          </c:dPt>
          <c:dPt>
            <c:idx val="35"/>
            <c:invertIfNegative val="0"/>
            <c:bubble3D val="0"/>
            <c:spPr>
              <a:solidFill>
                <a:srgbClr val="FFFF00"/>
              </a:solidFill>
            </c:spPr>
            <c:extLst>
              <c:ext xmlns:c16="http://schemas.microsoft.com/office/drawing/2014/chart" uri="{C3380CC4-5D6E-409C-BE32-E72D297353CC}">
                <c16:uniqueId val="{00000027-7660-4755-AFFB-DA1CA1BE5A65}"/>
              </c:ext>
            </c:extLst>
          </c:dPt>
          <c:dPt>
            <c:idx val="37"/>
            <c:invertIfNegative val="0"/>
            <c:bubble3D val="0"/>
            <c:spPr>
              <a:solidFill>
                <a:srgbClr val="FFFF00"/>
              </a:solidFill>
            </c:spPr>
            <c:extLst>
              <c:ext xmlns:c16="http://schemas.microsoft.com/office/drawing/2014/chart" uri="{C3380CC4-5D6E-409C-BE32-E72D297353CC}">
                <c16:uniqueId val="{00000029-7660-4755-AFFB-DA1CA1BE5A65}"/>
              </c:ext>
            </c:extLst>
          </c:dPt>
          <c:dPt>
            <c:idx val="39"/>
            <c:invertIfNegative val="0"/>
            <c:bubble3D val="0"/>
            <c:spPr>
              <a:solidFill>
                <a:srgbClr val="FFFF00"/>
              </a:solidFill>
            </c:spPr>
            <c:extLst>
              <c:ext xmlns:c16="http://schemas.microsoft.com/office/drawing/2014/chart" uri="{C3380CC4-5D6E-409C-BE32-E72D297353CC}">
                <c16:uniqueId val="{0000002B-7660-4755-AFFB-DA1CA1BE5A65}"/>
              </c:ext>
            </c:extLst>
          </c:dPt>
          <c:dPt>
            <c:idx val="40"/>
            <c:invertIfNegative val="0"/>
            <c:bubble3D val="0"/>
            <c:spPr>
              <a:solidFill>
                <a:srgbClr val="FFFF00"/>
              </a:solidFill>
            </c:spPr>
            <c:extLst>
              <c:ext xmlns:c16="http://schemas.microsoft.com/office/drawing/2014/chart" uri="{C3380CC4-5D6E-409C-BE32-E72D297353CC}">
                <c16:uniqueId val="{0000002D-7660-4755-AFFB-DA1CA1BE5A65}"/>
              </c:ext>
            </c:extLst>
          </c:dPt>
          <c:dPt>
            <c:idx val="41"/>
            <c:invertIfNegative val="0"/>
            <c:bubble3D val="0"/>
            <c:spPr>
              <a:solidFill>
                <a:srgbClr val="FFFF00"/>
              </a:solidFill>
            </c:spPr>
            <c:extLst>
              <c:ext xmlns:c16="http://schemas.microsoft.com/office/drawing/2014/chart" uri="{C3380CC4-5D6E-409C-BE32-E72D297353CC}">
                <c16:uniqueId val="{0000002F-7660-4755-AFFB-DA1CA1BE5A65}"/>
              </c:ext>
            </c:extLst>
          </c:dPt>
          <c:dPt>
            <c:idx val="42"/>
            <c:invertIfNegative val="0"/>
            <c:bubble3D val="0"/>
            <c:spPr>
              <a:solidFill>
                <a:srgbClr val="FFFF00"/>
              </a:solidFill>
            </c:spPr>
            <c:extLst>
              <c:ext xmlns:c16="http://schemas.microsoft.com/office/drawing/2014/chart" uri="{C3380CC4-5D6E-409C-BE32-E72D297353CC}">
                <c16:uniqueId val="{00000031-7660-4755-AFFB-DA1CA1BE5A65}"/>
              </c:ext>
            </c:extLst>
          </c:dPt>
          <c:dPt>
            <c:idx val="43"/>
            <c:invertIfNegative val="0"/>
            <c:bubble3D val="0"/>
            <c:spPr>
              <a:solidFill>
                <a:srgbClr val="FFFF00"/>
              </a:solidFill>
            </c:spPr>
            <c:extLst>
              <c:ext xmlns:c16="http://schemas.microsoft.com/office/drawing/2014/chart" uri="{C3380CC4-5D6E-409C-BE32-E72D297353CC}">
                <c16:uniqueId val="{00000033-7660-4755-AFFB-DA1CA1BE5A65}"/>
              </c:ext>
            </c:extLst>
          </c:dPt>
          <c:dPt>
            <c:idx val="44"/>
            <c:invertIfNegative val="0"/>
            <c:bubble3D val="0"/>
            <c:spPr>
              <a:solidFill>
                <a:srgbClr val="FFFF00"/>
              </a:solidFill>
            </c:spPr>
            <c:extLst>
              <c:ext xmlns:c16="http://schemas.microsoft.com/office/drawing/2014/chart" uri="{C3380CC4-5D6E-409C-BE32-E72D297353CC}">
                <c16:uniqueId val="{00000035-7660-4755-AFFB-DA1CA1BE5A65}"/>
              </c:ext>
            </c:extLst>
          </c:dPt>
          <c:dPt>
            <c:idx val="45"/>
            <c:invertIfNegative val="0"/>
            <c:bubble3D val="0"/>
            <c:spPr>
              <a:solidFill>
                <a:srgbClr val="00B050"/>
              </a:solidFill>
            </c:spPr>
            <c:extLst>
              <c:ext xmlns:c16="http://schemas.microsoft.com/office/drawing/2014/chart" uri="{C3380CC4-5D6E-409C-BE32-E72D297353CC}">
                <c16:uniqueId val="{00000037-7660-4755-AFFB-DA1CA1BE5A65}"/>
              </c:ext>
            </c:extLst>
          </c:dPt>
          <c:dLbls>
            <c:dLbl>
              <c:idx val="0"/>
              <c:layout>
                <c:manualLayout>
                  <c:x val="0.39472330265945671"/>
                  <c:y val="-9.98751560549313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60-4755-AFFB-DA1CA1BE5A65}"/>
                </c:ext>
              </c:extLst>
            </c:dLbl>
            <c:dLbl>
              <c:idx val="1"/>
              <c:layout>
                <c:manualLayout>
                  <c:x val="0.3848951712361256"/>
                  <c:y val="-1.747815230961298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60-4755-AFFB-DA1CA1BE5A65}"/>
                </c:ext>
              </c:extLst>
            </c:dLbl>
            <c:dLbl>
              <c:idx val="2"/>
              <c:layout>
                <c:manualLayout>
                  <c:x val="0.35575293299180977"/>
                  <c:y val="-1.4981273408239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60-4755-AFFB-DA1CA1BE5A65}"/>
                </c:ext>
              </c:extLst>
            </c:dLbl>
            <c:dLbl>
              <c:idx val="3"/>
              <c:layout>
                <c:manualLayout>
                  <c:x val="0.31200044271574495"/>
                  <c:y val="-1.24843945068664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60-4755-AFFB-DA1CA1BE5A65}"/>
                </c:ext>
              </c:extLst>
            </c:dLbl>
            <c:dLbl>
              <c:idx val="5"/>
              <c:layout>
                <c:manualLayout>
                  <c:x val="0.31831530847800643"/>
                  <c:y val="-9.98751560549313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60-4755-AFFB-DA1CA1BE5A65}"/>
                </c:ext>
              </c:extLst>
            </c:dLbl>
            <c:dLbl>
              <c:idx val="7"/>
              <c:layout>
                <c:manualLayout>
                  <c:x val="0.28494861335104199"/>
                  <c:y val="-2.497468715286993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60-4755-AFFB-DA1CA1BE5A65}"/>
                </c:ext>
              </c:extLst>
            </c:dLbl>
            <c:dLbl>
              <c:idx val="9"/>
              <c:layout>
                <c:manualLayout>
                  <c:x val="0.2725546279606616"/>
                  <c:y val="-4.99375780274656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60-4755-AFFB-DA1CA1BE5A65}"/>
                </c:ext>
              </c:extLst>
            </c:dLbl>
            <c:dLbl>
              <c:idx val="11"/>
              <c:layout>
                <c:manualLayout>
                  <c:x val="0.26433782373588843"/>
                  <c:y val="-7.490636704119758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60-4755-AFFB-DA1CA1BE5A65}"/>
                </c:ext>
              </c:extLst>
            </c:dLbl>
            <c:dLbl>
              <c:idx val="13"/>
              <c:layout>
                <c:manualLayout>
                  <c:x val="0.2651040382000442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60-4755-AFFB-DA1CA1BE5A65}"/>
                </c:ext>
              </c:extLst>
            </c:dLbl>
            <c:dLbl>
              <c:idx val="15"/>
              <c:layout>
                <c:manualLayout>
                  <c:x val="0.25791354393953769"/>
                  <c:y val="-4.99375780274656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660-4755-AFFB-DA1CA1BE5A65}"/>
                </c:ext>
              </c:extLst>
            </c:dLbl>
            <c:dLbl>
              <c:idx val="17"/>
              <c:layout>
                <c:manualLayout>
                  <c:x val="0.26243588527337697"/>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660-4755-AFFB-DA1CA1BE5A65}"/>
                </c:ext>
              </c:extLst>
            </c:dLbl>
            <c:dLbl>
              <c:idx val="19"/>
              <c:layout>
                <c:manualLayout>
                  <c:x val="0.24771938146285932"/>
                  <c:y val="-7.49063670411985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660-4755-AFFB-DA1CA1BE5A65}"/>
                </c:ext>
              </c:extLst>
            </c:dLbl>
            <c:dLbl>
              <c:idx val="21"/>
              <c:layout>
                <c:manualLayout>
                  <c:x val="0.24676833317522057"/>
                  <c:y val="-7.49063670411985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660-4755-AFFB-DA1CA1BE5A65}"/>
                </c:ext>
              </c:extLst>
            </c:dLbl>
            <c:dLbl>
              <c:idx val="23"/>
              <c:layout>
                <c:manualLayout>
                  <c:x val="0.24521202921923915"/>
                  <c:y val="-7.538215026492474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660-4755-AFFB-DA1CA1BE5A65}"/>
                </c:ext>
              </c:extLst>
            </c:dLbl>
            <c:dLbl>
              <c:idx val="25"/>
              <c:layout>
                <c:manualLayout>
                  <c:x val="0.23683426619865289"/>
                  <c:y val="-7.49063670411985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660-4755-AFFB-DA1CA1BE5A65}"/>
                </c:ext>
              </c:extLst>
            </c:dLbl>
            <c:dLbl>
              <c:idx val="27"/>
              <c:layout>
                <c:manualLayout>
                  <c:x val="0.23358441640578059"/>
                  <c:y val="-2.49687890137328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660-4755-AFFB-DA1CA1BE5A65}"/>
                </c:ext>
              </c:extLst>
            </c:dLbl>
            <c:dLbl>
              <c:idx val="29"/>
              <c:layout>
                <c:manualLayout>
                  <c:x val="0.20090171710463903"/>
                  <c:y val="-9.98751560549313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660-4755-AFFB-DA1CA1BE5A65}"/>
                </c:ext>
              </c:extLst>
            </c:dLbl>
            <c:dLbl>
              <c:idx val="31"/>
              <c:layout>
                <c:manualLayout>
                  <c:x val="0.19049204692786895"/>
                  <c:y val="-9.98751560549313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660-4755-AFFB-DA1CA1BE5A65}"/>
                </c:ext>
              </c:extLst>
            </c:dLbl>
            <c:dLbl>
              <c:idx val="33"/>
              <c:layout>
                <c:manualLayout>
                  <c:x val="0.19384799038674383"/>
                  <c:y val="-7.49063670411985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660-4755-AFFB-DA1CA1BE5A65}"/>
                </c:ext>
              </c:extLst>
            </c:dLbl>
            <c:dLbl>
              <c:idx val="35"/>
              <c:layout>
                <c:manualLayout>
                  <c:x val="0.20063830123644183"/>
                  <c:y val="-7.49063670411985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660-4755-AFFB-DA1CA1BE5A65}"/>
                </c:ext>
              </c:extLst>
            </c:dLbl>
            <c:dLbl>
              <c:idx val="37"/>
              <c:layout>
                <c:manualLayout>
                  <c:x val="0.20370331720583121"/>
                  <c:y val="-2.496878901373283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660-4755-AFFB-DA1CA1BE5A65}"/>
                </c:ext>
              </c:extLst>
            </c:dLbl>
            <c:dLbl>
              <c:idx val="39"/>
              <c:layout>
                <c:manualLayout>
                  <c:x val="0.19997802232552256"/>
                  <c:y val="7.49063670411985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660-4755-AFFB-DA1CA1BE5A65}"/>
                </c:ext>
              </c:extLst>
            </c:dLbl>
            <c:dLbl>
              <c:idx val="40"/>
              <c:layout>
                <c:manualLayout>
                  <c:x val="0.20676849128798661"/>
                  <c:y val="7.49063670411985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660-4755-AFFB-DA1CA1BE5A65}"/>
                </c:ext>
              </c:extLst>
            </c:dLbl>
            <c:dLbl>
              <c:idx val="41"/>
              <c:layout>
                <c:manualLayout>
                  <c:x val="0.1927122663883882"/>
                  <c:y val="4.99375780274656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660-4755-AFFB-DA1CA1BE5A65}"/>
                </c:ext>
              </c:extLst>
            </c:dLbl>
            <c:dLbl>
              <c:idx val="42"/>
              <c:layout>
                <c:manualLayout>
                  <c:x val="0.19157638427726656"/>
                  <c:y val="1.144389609709662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660-4755-AFFB-DA1CA1BE5A65}"/>
                </c:ext>
              </c:extLst>
            </c:dLbl>
            <c:dLbl>
              <c:idx val="43"/>
              <c:layout>
                <c:manualLayout>
                  <c:x val="0.16021424279796351"/>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7660-4755-AFFB-DA1CA1BE5A65}"/>
                </c:ext>
              </c:extLst>
            </c:dLbl>
            <c:dLbl>
              <c:idx val="44"/>
              <c:layout>
                <c:manualLayout>
                  <c:x val="0.15455617746576858"/>
                  <c:y val="-4.993757802746566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7660-4755-AFFB-DA1CA1BE5A65}"/>
                </c:ext>
              </c:extLst>
            </c:dLbl>
            <c:dLbl>
              <c:idx val="45"/>
              <c:layout>
                <c:manualLayout>
                  <c:x val="0.13353208108022641"/>
                  <c:y val="-9.98751560549313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7660-4755-AFFB-DA1CA1BE5A65}"/>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Sheet1!$A$2:$A$47</c:f>
              <c:strCache>
                <c:ptCount val="46"/>
                <c:pt idx="0">
                  <c:v>Santana de Mureș</c:v>
                </c:pt>
                <c:pt idx="1">
                  <c:v>Ojdula</c:v>
                </c:pt>
                <c:pt idx="2">
                  <c:v>Cluj</c:v>
                </c:pt>
                <c:pt idx="3">
                  <c:v>Popricani</c:v>
                </c:pt>
                <c:pt idx="5">
                  <c:v>Târgu-Mureș</c:v>
                </c:pt>
                <c:pt idx="7">
                  <c:v>Modelu</c:v>
                </c:pt>
                <c:pt idx="9">
                  <c:v>Popești_leordeni</c:v>
                </c:pt>
                <c:pt idx="11">
                  <c:v>București</c:v>
                </c:pt>
                <c:pt idx="13">
                  <c:v>Mogoșoaia</c:v>
                </c:pt>
                <c:pt idx="15">
                  <c:v>Otopeni</c:v>
                </c:pt>
                <c:pt idx="17">
                  <c:v>Craiova</c:v>
                </c:pt>
                <c:pt idx="19">
                  <c:v>Rădăuți</c:v>
                </c:pt>
                <c:pt idx="21">
                  <c:v>Miercurea-Ciuc</c:v>
                </c:pt>
                <c:pt idx="23">
                  <c:v>Iași</c:v>
                </c:pt>
                <c:pt idx="25">
                  <c:v>Măgurele</c:v>
                </c:pt>
                <c:pt idx="27">
                  <c:v>Brașov</c:v>
                </c:pt>
                <c:pt idx="29">
                  <c:v>Slatina</c:v>
                </c:pt>
                <c:pt idx="31">
                  <c:v>Timișoara</c:v>
                </c:pt>
                <c:pt idx="33">
                  <c:v>Căciulata</c:v>
                </c:pt>
                <c:pt idx="35">
                  <c:v>Holboca</c:v>
                </c:pt>
                <c:pt idx="37">
                  <c:v>Drobeta-Turnu-Severin</c:v>
                </c:pt>
                <c:pt idx="39">
                  <c:v>Sibiu</c:v>
                </c:pt>
                <c:pt idx="40">
                  <c:v>Arad</c:v>
                </c:pt>
                <c:pt idx="41">
                  <c:v>Satu Mare</c:v>
                </c:pt>
                <c:pt idx="42">
                  <c:v>Șcheia</c:v>
                </c:pt>
                <c:pt idx="43">
                  <c:v>Contanța</c:v>
                </c:pt>
                <c:pt idx="44">
                  <c:v>Aroneanu</c:v>
                </c:pt>
                <c:pt idx="45">
                  <c:v>Galați</c:v>
                </c:pt>
              </c:strCache>
            </c:strRef>
          </c:cat>
          <c:val>
            <c:numRef>
              <c:f>Sheet1!$B$2:$B$47</c:f>
              <c:numCache>
                <c:formatCode>General</c:formatCode>
                <c:ptCount val="46"/>
                <c:pt idx="0">
                  <c:v>29.7</c:v>
                </c:pt>
                <c:pt idx="1">
                  <c:v>28.1</c:v>
                </c:pt>
                <c:pt idx="2">
                  <c:v>26.4</c:v>
                </c:pt>
                <c:pt idx="3">
                  <c:v>23.2</c:v>
                </c:pt>
                <c:pt idx="5">
                  <c:v>22.9</c:v>
                </c:pt>
                <c:pt idx="7">
                  <c:v>20.5</c:v>
                </c:pt>
                <c:pt idx="9">
                  <c:v>19.7</c:v>
                </c:pt>
                <c:pt idx="11">
                  <c:v>19.2</c:v>
                </c:pt>
                <c:pt idx="13">
                  <c:v>19.100000000000001</c:v>
                </c:pt>
                <c:pt idx="15">
                  <c:v>19</c:v>
                </c:pt>
                <c:pt idx="17">
                  <c:v>18.399999999999999</c:v>
                </c:pt>
                <c:pt idx="19">
                  <c:v>17.7</c:v>
                </c:pt>
                <c:pt idx="21">
                  <c:v>17.3</c:v>
                </c:pt>
                <c:pt idx="23">
                  <c:v>17.3</c:v>
                </c:pt>
                <c:pt idx="25">
                  <c:v>16.5</c:v>
                </c:pt>
                <c:pt idx="27">
                  <c:v>16.399999999999999</c:v>
                </c:pt>
                <c:pt idx="29">
                  <c:v>14.9</c:v>
                </c:pt>
                <c:pt idx="31">
                  <c:v>13.9</c:v>
                </c:pt>
                <c:pt idx="33">
                  <c:v>13.2</c:v>
                </c:pt>
                <c:pt idx="35">
                  <c:v>13.1</c:v>
                </c:pt>
                <c:pt idx="37">
                  <c:v>12.7</c:v>
                </c:pt>
                <c:pt idx="39">
                  <c:v>12.4</c:v>
                </c:pt>
                <c:pt idx="40">
                  <c:v>12.3</c:v>
                </c:pt>
                <c:pt idx="41">
                  <c:v>12.3</c:v>
                </c:pt>
                <c:pt idx="42">
                  <c:v>11.4</c:v>
                </c:pt>
                <c:pt idx="43">
                  <c:v>11.3</c:v>
                </c:pt>
                <c:pt idx="44">
                  <c:v>11</c:v>
                </c:pt>
                <c:pt idx="45">
                  <c:v>8.5</c:v>
                </c:pt>
              </c:numCache>
            </c:numRef>
          </c:val>
          <c:extLst>
            <c:ext xmlns:c16="http://schemas.microsoft.com/office/drawing/2014/chart" uri="{C3380CC4-5D6E-409C-BE32-E72D297353CC}">
              <c16:uniqueId val="{00000038-7660-4755-AFFB-DA1CA1BE5A65}"/>
            </c:ext>
          </c:extLst>
        </c:ser>
        <c:ser>
          <c:idx val="1"/>
          <c:order val="1"/>
          <c:tx>
            <c:strRef>
              <c:f>Sheet1!$C$1</c:f>
              <c:strCache>
                <c:ptCount val="1"/>
                <c:pt idx="0">
                  <c:v>Număr depășiri standard OMS</c:v>
                </c:pt>
              </c:strCache>
            </c:strRef>
          </c:tx>
          <c:invertIfNegative val="0"/>
          <c:dLbls>
            <c:delete val="1"/>
          </c:dLbls>
          <c:cat>
            <c:strRef>
              <c:f>Sheet1!$A$2:$A$47</c:f>
              <c:strCache>
                <c:ptCount val="46"/>
                <c:pt idx="0">
                  <c:v>Santana de Mureș</c:v>
                </c:pt>
                <c:pt idx="1">
                  <c:v>Ojdula</c:v>
                </c:pt>
                <c:pt idx="2">
                  <c:v>Cluj</c:v>
                </c:pt>
                <c:pt idx="3">
                  <c:v>Popricani</c:v>
                </c:pt>
                <c:pt idx="5">
                  <c:v>Târgu-Mureș</c:v>
                </c:pt>
                <c:pt idx="7">
                  <c:v>Modelu</c:v>
                </c:pt>
                <c:pt idx="9">
                  <c:v>Popești_leordeni</c:v>
                </c:pt>
                <c:pt idx="11">
                  <c:v>București</c:v>
                </c:pt>
                <c:pt idx="13">
                  <c:v>Mogoșoaia</c:v>
                </c:pt>
                <c:pt idx="15">
                  <c:v>Otopeni</c:v>
                </c:pt>
                <c:pt idx="17">
                  <c:v>Craiova</c:v>
                </c:pt>
                <c:pt idx="19">
                  <c:v>Rădăuți</c:v>
                </c:pt>
                <c:pt idx="21">
                  <c:v>Miercurea-Ciuc</c:v>
                </c:pt>
                <c:pt idx="23">
                  <c:v>Iași</c:v>
                </c:pt>
                <c:pt idx="25">
                  <c:v>Măgurele</c:v>
                </c:pt>
                <c:pt idx="27">
                  <c:v>Brașov</c:v>
                </c:pt>
                <c:pt idx="29">
                  <c:v>Slatina</c:v>
                </c:pt>
                <c:pt idx="31">
                  <c:v>Timișoara</c:v>
                </c:pt>
                <c:pt idx="33">
                  <c:v>Căciulata</c:v>
                </c:pt>
                <c:pt idx="35">
                  <c:v>Holboca</c:v>
                </c:pt>
                <c:pt idx="37">
                  <c:v>Drobeta-Turnu-Severin</c:v>
                </c:pt>
                <c:pt idx="39">
                  <c:v>Sibiu</c:v>
                </c:pt>
                <c:pt idx="40">
                  <c:v>Arad</c:v>
                </c:pt>
                <c:pt idx="41">
                  <c:v>Satu Mare</c:v>
                </c:pt>
                <c:pt idx="42">
                  <c:v>Șcheia</c:v>
                </c:pt>
                <c:pt idx="43">
                  <c:v>Contanța</c:v>
                </c:pt>
                <c:pt idx="44">
                  <c:v>Aroneanu</c:v>
                </c:pt>
                <c:pt idx="45">
                  <c:v>Galați</c:v>
                </c:pt>
              </c:strCache>
            </c:strRef>
          </c:cat>
          <c:val>
            <c:numRef>
              <c:f>Sheet1!$C$2:$C$47</c:f>
              <c:numCache>
                <c:formatCode>General</c:formatCode>
                <c:ptCount val="46"/>
                <c:pt idx="0">
                  <c:v>0</c:v>
                </c:pt>
                <c:pt idx="1">
                  <c:v>0</c:v>
                </c:pt>
                <c:pt idx="2">
                  <c:v>0</c:v>
                </c:pt>
                <c:pt idx="3">
                  <c:v>0</c:v>
                </c:pt>
                <c:pt idx="5">
                  <c:v>0</c:v>
                </c:pt>
                <c:pt idx="7">
                  <c:v>0</c:v>
                </c:pt>
                <c:pt idx="9">
                  <c:v>0</c:v>
                </c:pt>
                <c:pt idx="11">
                  <c:v>0</c:v>
                </c:pt>
                <c:pt idx="13">
                  <c:v>0</c:v>
                </c:pt>
                <c:pt idx="15">
                  <c:v>0</c:v>
                </c:pt>
                <c:pt idx="17">
                  <c:v>0</c:v>
                </c:pt>
                <c:pt idx="19">
                  <c:v>0</c:v>
                </c:pt>
                <c:pt idx="21">
                  <c:v>0</c:v>
                </c:pt>
                <c:pt idx="23">
                  <c:v>0</c:v>
                </c:pt>
                <c:pt idx="25">
                  <c:v>0</c:v>
                </c:pt>
                <c:pt idx="27">
                  <c:v>0</c:v>
                </c:pt>
                <c:pt idx="29">
                  <c:v>0</c:v>
                </c:pt>
                <c:pt idx="31">
                  <c:v>0</c:v>
                </c:pt>
                <c:pt idx="33">
                  <c:v>0</c:v>
                </c:pt>
                <c:pt idx="35">
                  <c:v>0</c:v>
                </c:pt>
                <c:pt idx="37">
                  <c:v>0</c:v>
                </c:pt>
                <c:pt idx="39">
                  <c:v>0</c:v>
                </c:pt>
                <c:pt idx="40">
                  <c:v>0</c:v>
                </c:pt>
                <c:pt idx="41">
                  <c:v>0</c:v>
                </c:pt>
                <c:pt idx="42">
                  <c:v>0</c:v>
                </c:pt>
                <c:pt idx="43">
                  <c:v>0</c:v>
                </c:pt>
                <c:pt idx="44">
                  <c:v>0</c:v>
                </c:pt>
                <c:pt idx="45">
                  <c:v>0</c:v>
                </c:pt>
              </c:numCache>
            </c:numRef>
          </c:val>
          <c:extLst>
            <c:ext xmlns:c16="http://schemas.microsoft.com/office/drawing/2014/chart" uri="{C3380CC4-5D6E-409C-BE32-E72D297353CC}">
              <c16:uniqueId val="{00000039-7660-4755-AFFB-DA1CA1BE5A65}"/>
            </c:ext>
          </c:extLst>
        </c:ser>
        <c:ser>
          <c:idx val="2"/>
          <c:order val="2"/>
          <c:tx>
            <c:strRef>
              <c:f>Sheet1!$D$1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Sheet1!$A$2:$A$47</c:f>
              <c:strCache>
                <c:ptCount val="46"/>
                <c:pt idx="0">
                  <c:v>Santana de Mureș</c:v>
                </c:pt>
                <c:pt idx="1">
                  <c:v>Ojdula</c:v>
                </c:pt>
                <c:pt idx="2">
                  <c:v>Cluj</c:v>
                </c:pt>
                <c:pt idx="3">
                  <c:v>Popricani</c:v>
                </c:pt>
                <c:pt idx="5">
                  <c:v>Târgu-Mureș</c:v>
                </c:pt>
                <c:pt idx="7">
                  <c:v>Modelu</c:v>
                </c:pt>
                <c:pt idx="9">
                  <c:v>Popești_leordeni</c:v>
                </c:pt>
                <c:pt idx="11">
                  <c:v>București</c:v>
                </c:pt>
                <c:pt idx="13">
                  <c:v>Mogoșoaia</c:v>
                </c:pt>
                <c:pt idx="15">
                  <c:v>Otopeni</c:v>
                </c:pt>
                <c:pt idx="17">
                  <c:v>Craiova</c:v>
                </c:pt>
                <c:pt idx="19">
                  <c:v>Rădăuți</c:v>
                </c:pt>
                <c:pt idx="21">
                  <c:v>Miercurea-Ciuc</c:v>
                </c:pt>
                <c:pt idx="23">
                  <c:v>Iași</c:v>
                </c:pt>
                <c:pt idx="25">
                  <c:v>Măgurele</c:v>
                </c:pt>
                <c:pt idx="27">
                  <c:v>Brașov</c:v>
                </c:pt>
                <c:pt idx="29">
                  <c:v>Slatina</c:v>
                </c:pt>
                <c:pt idx="31">
                  <c:v>Timișoara</c:v>
                </c:pt>
                <c:pt idx="33">
                  <c:v>Căciulata</c:v>
                </c:pt>
                <c:pt idx="35">
                  <c:v>Holboca</c:v>
                </c:pt>
                <c:pt idx="37">
                  <c:v>Drobeta-Turnu-Severin</c:v>
                </c:pt>
                <c:pt idx="39">
                  <c:v>Sibiu</c:v>
                </c:pt>
                <c:pt idx="40">
                  <c:v>Arad</c:v>
                </c:pt>
                <c:pt idx="41">
                  <c:v>Satu Mare</c:v>
                </c:pt>
                <c:pt idx="42">
                  <c:v>Șcheia</c:v>
                </c:pt>
                <c:pt idx="43">
                  <c:v>Contanța</c:v>
                </c:pt>
                <c:pt idx="44">
                  <c:v>Aroneanu</c:v>
                </c:pt>
                <c:pt idx="45">
                  <c:v>Galați</c:v>
                </c:pt>
              </c:strCache>
            </c:strRef>
          </c:cat>
          <c:val>
            <c:numRef>
              <c:f>Sheet1!$D$2:$D$47</c:f>
              <c:numCache>
                <c:formatCode>General</c:formatCode>
                <c:ptCount val="46"/>
              </c:numCache>
            </c:numRef>
          </c:val>
          <c:extLst>
            <c:ext xmlns:c16="http://schemas.microsoft.com/office/drawing/2014/chart" uri="{C3380CC4-5D6E-409C-BE32-E72D297353CC}">
              <c16:uniqueId val="{0000003A-7660-4755-AFFB-DA1CA1BE5A65}"/>
            </c:ext>
          </c:extLst>
        </c:ser>
        <c:dLbls>
          <c:dLblPos val="inEnd"/>
          <c:showLegendKey val="0"/>
          <c:showVal val="1"/>
          <c:showCatName val="0"/>
          <c:showSerName val="0"/>
          <c:showPercent val="0"/>
          <c:showBubbleSize val="0"/>
        </c:dLbls>
        <c:gapWidth val="150"/>
        <c:overlap val="100"/>
        <c:axId val="114373760"/>
        <c:axId val="114375296"/>
      </c:barChart>
      <c:catAx>
        <c:axId val="114373760"/>
        <c:scaling>
          <c:orientation val="minMax"/>
        </c:scaling>
        <c:delete val="0"/>
        <c:axPos val="l"/>
        <c:numFmt formatCode="General" sourceLinked="0"/>
        <c:majorTickMark val="out"/>
        <c:minorTickMark val="none"/>
        <c:tickLblPos val="nextTo"/>
        <c:txPr>
          <a:bodyPr rot="0" vert="horz"/>
          <a:lstStyle/>
          <a:p>
            <a:pPr>
              <a:defRPr sz="700">
                <a:latin typeface="Times New Roman" panose="02020603050405020304" pitchFamily="18" charset="0"/>
                <a:cs typeface="Times New Roman" panose="02020603050405020304" pitchFamily="18" charset="0"/>
              </a:defRPr>
            </a:pPr>
            <a:endParaRPr lang="en-US"/>
          </a:p>
        </c:txPr>
        <c:crossAx val="114375296"/>
        <c:crosses val="autoZero"/>
        <c:auto val="1"/>
        <c:lblAlgn val="ctr"/>
        <c:lblOffset val="100"/>
        <c:noMultiLvlLbl val="0"/>
      </c:catAx>
      <c:valAx>
        <c:axId val="114375296"/>
        <c:scaling>
          <c:orientation val="minMax"/>
        </c:scaling>
        <c:delete val="0"/>
        <c:axPos val="b"/>
        <c:numFmt formatCode="General" sourceLinked="1"/>
        <c:majorTickMark val="out"/>
        <c:minorTickMark val="none"/>
        <c:tickLblPos val="nextTo"/>
        <c:txPr>
          <a:bodyPr/>
          <a:lstStyle/>
          <a:p>
            <a:pPr>
              <a:defRPr sz="800"/>
            </a:pPr>
            <a:endParaRPr lang="en-US"/>
          </a:p>
        </c:txPr>
        <c:crossAx val="114373760"/>
        <c:crosses val="autoZero"/>
        <c:crossBetween val="between"/>
      </c:valAx>
    </c:plotArea>
    <c:legend>
      <c:legendPos val="r"/>
      <c:legendEntry>
        <c:idx val="2"/>
        <c:delete val="1"/>
      </c:legendEntry>
      <c:layout>
        <c:manualLayout>
          <c:xMode val="edge"/>
          <c:yMode val="edge"/>
          <c:x val="0.84930209025076686"/>
          <c:y val="0.27512967129108856"/>
          <c:w val="0.13680912626885494"/>
          <c:h val="0.28704224471941003"/>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69DDB-EC5C-425F-81F9-BCA73FBD4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4941</Words>
  <Characters>28167</Characters>
  <Application>Microsoft Office Word</Application>
  <DocSecurity>0</DocSecurity>
  <Lines>234</Lines>
  <Paragraphs>66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Eugenia Bratu</cp:lastModifiedBy>
  <cp:revision>2</cp:revision>
  <dcterms:created xsi:type="dcterms:W3CDTF">2023-07-24T06:34:00Z</dcterms:created>
  <dcterms:modified xsi:type="dcterms:W3CDTF">2023-07-24T06:34:00Z</dcterms:modified>
</cp:coreProperties>
</file>