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>ANEXA 10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la </w:t>
      </w:r>
      <w:proofErr w:type="spellStart"/>
      <w:r w:rsidRPr="00D72CC0">
        <w:rPr>
          <w:rFonts w:ascii="Times New Roman" w:hAnsi="Times New Roman" w:cs="Times New Roman"/>
          <w:color w:val="008000"/>
          <w:sz w:val="24"/>
          <w:szCs w:val="24"/>
          <w:u w:val="single"/>
        </w:rPr>
        <w:t>norme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72CC0">
        <w:rPr>
          <w:rFonts w:ascii="Times New Roman" w:hAnsi="Times New Roman" w:cs="Times New Roman"/>
          <w:b/>
          <w:bCs/>
          <w:sz w:val="24"/>
          <w:szCs w:val="24"/>
        </w:rPr>
        <w:t>MEMORIU TEHNIC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transfuzional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sanguină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paturi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1.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 ........................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 ....................................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3.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UTS-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uri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4.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manager: .................................................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5.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sediului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sanguină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 ...............................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6.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Circuitele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funcţionale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enumerare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- UTS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secţii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)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7. Plan UTS cu nr.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încăperi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dedicate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bifa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Zona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recepţie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Zona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stocare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Zona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stocare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recipientele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 administrate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Zona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recepţie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probele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pacienţi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Zona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stocare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probele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pacienţi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Zona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stocare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seroteca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eşantioanelor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pacienţi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Zona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stocare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reactivi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materiale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Zona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echipamente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testare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imunohematologică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Zona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pregătire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vederea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livrării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Zona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efectuare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testare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Vestiare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Grupuri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sanitare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: personal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8.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mobilier (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enumerare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)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9.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Suprafeţe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paviment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pereţi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10.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Curăţenie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dezinfecţie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utilizate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11. Mod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medicale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12. Modul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colectării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îndepărtării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menajere</w:t>
      </w:r>
      <w:proofErr w:type="spellEnd"/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lastRenderedPageBreak/>
        <w:t xml:space="preserve">    13. Modul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2C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potabile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soluţii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alternative (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electrogen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)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Data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întocmirii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                            Manager:</w:t>
      </w:r>
    </w:p>
    <w:p w:rsidR="00015606" w:rsidRPr="00D72CC0" w:rsidRDefault="00015606" w:rsidP="00015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374" w:rsidRDefault="00BF2374">
      <w:bookmarkStart w:id="0" w:name="_GoBack"/>
      <w:bookmarkEnd w:id="0"/>
    </w:p>
    <w:sectPr w:rsidR="00BF2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06"/>
    <w:rsid w:val="00015606"/>
    <w:rsid w:val="00B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E34FB-9E2C-4DB0-B4BA-4D2EB29E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2026-05-07T08:34:00Z</dcterms:created>
  <dcterms:modified xsi:type="dcterms:W3CDTF">2026-05-07T08:34:00Z</dcterms:modified>
</cp:coreProperties>
</file>